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B4F57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</w:p>
    <w:p w14:paraId="0F4C21F5">
      <w:pPr>
        <w:snapToGrid w:val="0"/>
        <w:spacing w:line="900" w:lineRule="exact"/>
        <w:ind w:right="160"/>
        <w:jc w:val="left"/>
        <w:rPr>
          <w:rFonts w:hint="eastAsia" w:ascii="方正小标宋简体" w:hAnsi="方正小标宋简体" w:eastAsia="方正小标宋简体" w:cs="方正小标宋简体"/>
          <w:b/>
          <w:color w:val="FF0000"/>
          <w:sz w:val="84"/>
          <w:szCs w:val="84"/>
          <w:lang w:val="en"/>
        </w:rPr>
      </w:pPr>
      <w:r>
        <w:rPr>
          <w:rFonts w:ascii="黑体" w:eastAsia="黑体"/>
          <w:b/>
          <w:szCs w:val="32"/>
        </w:rPr>
        <w:pict>
          <v:shape id="_x0000_s2134" o:spid="_x0000_s2134" o:spt="136" type="#_x0000_t136" style="position:absolute;left:0pt;margin-left:408.2pt;margin-top:42.45pt;height:46.9pt;width:87.5pt;z-index:251667456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文件" style="font-family:方正小标宋简体;font-size:63pt;v-text-align:center;"/>
            <v:shadow on="t" obscured="f" color="#B2B2B2" opacity="52428f" offset="0.000236220472440945pt,0pt" offset2="0pt,0pt" origin="0f,0f" matrix="65536f,0f,0f,65536f,0,0"/>
          </v:shap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pacing w:val="159"/>
          <w:w w:val="90"/>
          <w:sz w:val="84"/>
          <w:szCs w:val="84"/>
          <w:lang w:val="en-US" w:eastAsia="zh-CN"/>
        </w:rPr>
        <w:t>福建省科学技术</w:t>
      </w:r>
      <w:r>
        <w:rPr>
          <w:rFonts w:hint="eastAsia" w:ascii="方正小标宋简体" w:hAnsi="方正小标宋简体" w:eastAsia="方正小标宋简体" w:cs="方正小标宋简体"/>
          <w:color w:val="FF0000"/>
          <w:w w:val="90"/>
          <w:sz w:val="84"/>
          <w:szCs w:val="84"/>
          <w:lang w:val="en-US" w:eastAsia="zh-CN"/>
        </w:rPr>
        <w:t>厅</w:t>
      </w:r>
    </w:p>
    <w:p w14:paraId="6AA3DFEB">
      <w:pPr>
        <w:snapToGrid w:val="0"/>
        <w:spacing w:line="900" w:lineRule="exact"/>
        <w:ind w:right="160"/>
        <w:jc w:val="left"/>
        <w:rPr>
          <w:rFonts w:hint="eastAsia" w:ascii="方正小标宋简体" w:hAnsi="方正小标宋简体" w:eastAsia="方正小标宋简体" w:cs="方正小标宋简体"/>
          <w:b/>
          <w:color w:val="FF0000"/>
          <w:sz w:val="84"/>
          <w:szCs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369"/>
          <w:w w:val="90"/>
          <w:sz w:val="84"/>
          <w:szCs w:val="84"/>
          <w:lang w:val="en-US" w:eastAsia="zh-CN"/>
        </w:rPr>
        <w:t>福建省财政</w:t>
      </w:r>
      <w:r>
        <w:rPr>
          <w:rFonts w:hint="eastAsia" w:ascii="方正小标宋简体" w:hAnsi="方正小标宋简体" w:eastAsia="方正小标宋简体" w:cs="方正小标宋简体"/>
          <w:color w:val="FF0000"/>
          <w:w w:val="90"/>
          <w:sz w:val="84"/>
          <w:szCs w:val="84"/>
          <w:lang w:val="en-US" w:eastAsia="zh-CN"/>
        </w:rPr>
        <w:t>厅</w:t>
      </w:r>
      <w:r>
        <w:rPr>
          <w:rFonts w:hint="eastAsia" w:ascii="方正小标宋简体" w:hAnsi="方正小标宋简体" w:eastAsia="方正小标宋简体" w:cs="方正小标宋简体"/>
          <w:b/>
          <w:color w:val="FF0000"/>
          <w:sz w:val="84"/>
          <w:szCs w:val="84"/>
        </w:rPr>
        <w:t xml:space="preserve">                                             </w:t>
      </w:r>
    </w:p>
    <w:p w14:paraId="1161F623">
      <w:pPr>
        <w:snapToGrid w:val="0"/>
        <w:spacing w:line="900" w:lineRule="exact"/>
        <w:ind w:right="0"/>
        <w:rPr>
          <w:rFonts w:hint="eastAsia" w:ascii="方正小标宋简体" w:hAnsi="方正小标宋简体" w:eastAsia="方正小标宋简体" w:cs="方正小标宋简体"/>
          <w:b/>
          <w:color w:val="FF0000"/>
          <w:w w:val="80"/>
          <w:sz w:val="84"/>
          <w:szCs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80"/>
          <w:sz w:val="84"/>
          <w:szCs w:val="84"/>
          <w:lang w:val="en-US" w:eastAsia="zh-CN"/>
        </w:rPr>
        <w:t>国家税务总局福建省税务局</w:t>
      </w:r>
    </w:p>
    <w:p w14:paraId="75AD8165">
      <w:pPr>
        <w:snapToGrid w:val="0"/>
        <w:spacing w:line="600" w:lineRule="exact"/>
        <w:ind w:right="1440"/>
        <w:rPr>
          <w:rFonts w:hint="eastAsia"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w:t xml:space="preserve">                                               </w:t>
      </w:r>
    </w:p>
    <w:p w14:paraId="1BA55684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59690</wp:posOffset>
                </wp:positionV>
                <wp:extent cx="2584450" cy="382270"/>
                <wp:effectExtent l="0" t="0" r="0" b="0"/>
                <wp:wrapNone/>
                <wp:docPr id="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B55DF">
                            <w:pPr>
                              <w:widowControl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  <w:bookmarkStart w:id="3" w:name="dispatchnumber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Times New Roman" w:eastAsia="仿宋_GB2312" w:cs="Times New Roman"/>
                                <w:sz w:val="32"/>
                              </w:rPr>
                              <w:t>闽科高〔202</w:t>
                            </w:r>
                            <w:r>
                              <w:rPr>
                                <w:rFonts w:hint="eastAsia" w:ascii="仿宋" w:cs="Times New Roman"/>
                                <w:sz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仿宋" w:hAnsi="Times New Roman" w:eastAsia="仿宋_GB2312" w:cs="Times New Roman"/>
                                <w:sz w:val="32"/>
                              </w:rPr>
                              <w:t>〕</w:t>
                            </w:r>
                            <w:r>
                              <w:rPr>
                                <w:rFonts w:hint="eastAsia" w:ascii="仿宋" w:cs="Times New Roman"/>
                                <w:sz w:val="32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eastAsia" w:ascii="仿宋" w:hAnsi="Times New Roman" w:eastAsia="仿宋_GB2312" w:cs="Times New Roman"/>
                                <w:sz w:val="32"/>
                              </w:rPr>
                              <w:t>号</w:t>
                            </w:r>
                          </w:p>
                          <w:p w14:paraId="67CFFF92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p w14:paraId="533C71FF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bookmarkEnd w:id="3"/>
                          <w:p w14:paraId="56E83BAB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0" tIns="45720" rIns="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23.4pt;margin-top:4.7pt;height:30.1pt;width:203.5pt;z-index:251662336;mso-width-relative:page;mso-height-relative:page;" filled="f" stroked="f" coordsize="21600,21600" o:gfxdata="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QiEaNgAAAAIAQAA&#10;DwAAAAAAAAABACAAAAAiAAAAZHJzL2Rvd25yZXYueG1sUEsBAhQAFAAAAAgAh07iQFWjtzbgAQAA&#10;rgMAAA4AAAAAAAAAAQAgAAAAJwEAAGRycy9lMm9Eb2MueG1sUEsFBgAAAAAGAAYAWQEAAHkFAAAA&#10;AA==&#10;">
                <v:fill on="f" focussize="0,0"/>
                <v:stroke on="f"/>
                <v:imagedata o:title=""/>
                <o:lock v:ext="edit" aspectratio="f"/>
                <v:textbox inset="0mm,1.27mm,0mm,1.27mm">
                  <w:txbxContent>
                    <w:p w14:paraId="569B55DF">
                      <w:pPr>
                        <w:widowControl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  <w:bookmarkStart w:id="3" w:name="dispatchnumber"/>
                      <w:r>
                        <w:rPr>
                          <w:rFonts w:hint="eastAsia"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  <w:t xml:space="preserve"> </w:t>
                      </w:r>
                      <w:r>
                        <w:rPr>
                          <w:rFonts w:hint="eastAsia" w:ascii="仿宋" w:hAnsi="Times New Roman" w:eastAsia="仿宋_GB2312" w:cs="Times New Roman"/>
                          <w:sz w:val="32"/>
                        </w:rPr>
                        <w:t>闽科高〔202</w:t>
                      </w:r>
                      <w:r>
                        <w:rPr>
                          <w:rFonts w:hint="eastAsia" w:ascii="仿宋" w:cs="Times New Roman"/>
                          <w:sz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仿宋" w:hAnsi="Times New Roman" w:eastAsia="仿宋_GB2312" w:cs="Times New Roman"/>
                          <w:sz w:val="32"/>
                        </w:rPr>
                        <w:t>〕</w:t>
                      </w:r>
                      <w:r>
                        <w:rPr>
                          <w:rFonts w:hint="eastAsia" w:ascii="仿宋" w:cs="Times New Roman"/>
                          <w:sz w:val="32"/>
                          <w:lang w:val="en-US" w:eastAsia="zh-CN"/>
                        </w:rPr>
                        <w:t>12</w:t>
                      </w:r>
                      <w:r>
                        <w:rPr>
                          <w:rFonts w:hint="eastAsia" w:ascii="仿宋" w:hAnsi="Times New Roman" w:eastAsia="仿宋_GB2312" w:cs="Times New Roman"/>
                          <w:sz w:val="32"/>
                        </w:rPr>
                        <w:t>号</w:t>
                      </w:r>
                    </w:p>
                    <w:p w14:paraId="67CFFF92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p w14:paraId="533C71FF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bookmarkEnd w:id="3"/>
                    <w:p w14:paraId="56E83B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</w:t>
      </w:r>
    </w:p>
    <w:p w14:paraId="62DBAAE5">
      <w:pPr>
        <w:snapToGrid w:val="0"/>
        <w:spacing w:line="580" w:lineRule="exact"/>
        <w:ind w:right="1440"/>
        <w:rPr>
          <w:rFonts w:ascii="黑体" w:eastAsia="黑体"/>
          <w:b/>
          <w:szCs w:val="32"/>
        </w:rPr>
      </w:pPr>
      <w:bookmarkStart w:id="5" w:name="_GoBack"/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215265</wp:posOffset>
                </wp:positionV>
                <wp:extent cx="5608320" cy="13335"/>
                <wp:effectExtent l="0" t="0" r="0" b="0"/>
                <wp:wrapNone/>
                <wp:docPr id="7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8320" cy="133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flip:y;margin-left:-9.45pt;margin-top:16.95pt;height:1.05pt;width:441.6pt;z-index:251663360;mso-width-relative:page;mso-height-relative:page;" filled="f" stroked="t" coordsize="21600,21600" o:gfxdata="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VsXmfbAAAACQEAAA8AAAAAAAAAAQAgAAAAIgAAAGRycy9kb3ducmV2LnhtbFBLAQIUABQA&#10;AAAIAIdO4kAmE18K7QEAAN8DAAAOAAAAAAAAAAEAIAAAACoBAABkcnMvZTJvRG9jLnhtbFBLBQYA&#10;AAAABgAGAFkBAACJ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</w:t>
      </w:r>
    </w:p>
    <w:bookmarkEnd w:id="5"/>
    <w:p w14:paraId="751980DF">
      <w:pPr>
        <w:snapToGrid w:val="0"/>
        <w:spacing w:line="40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w:t xml:space="preserve">    </w:t>
      </w:r>
    </w:p>
    <w:p w14:paraId="53F2BCFB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bookmarkStart w:id="0" w:name="dispatchname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 xml:space="preserve">福建省科学技术厅 福建省财政厅  </w:t>
      </w:r>
    </w:p>
    <w:p w14:paraId="7C32A40F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国家税务总局福建省税务局关于</w:t>
      </w:r>
    </w:p>
    <w:p w14:paraId="38F6A1DB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公布福建省2026年度第二批</w:t>
      </w:r>
    </w:p>
    <w:p w14:paraId="00825805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异地搬迁高新技术企业</w:t>
      </w:r>
    </w:p>
    <w:p w14:paraId="3892C6BE">
      <w:pPr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名单的公告</w:t>
      </w:r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                                   </w:t>
      </w:r>
    </w:p>
    <w:p w14:paraId="5D53A604">
      <w:pPr>
        <w:rPr>
          <w:rFonts w:hint="eastAsia" w:ascii="仿宋" w:hAnsi="仿宋" w:eastAsia="仿宋" w:cs="仿宋"/>
          <w:szCs w:val="32"/>
          <w:lang w:eastAsia="zh-CN"/>
        </w:rPr>
      </w:pPr>
      <w:bookmarkStart w:id="1" w:name="maindelivery"/>
      <w:r>
        <w:rPr>
          <w:rFonts w:hint="eastAsia" w:ascii="仿宋" w:hAnsi="仿宋" w:eastAsia="仿宋" w:cs="仿宋"/>
          <w:szCs w:val="32"/>
          <w:lang w:eastAsia="zh-CN"/>
        </w:rPr>
        <w:t>各有关单位</w:t>
      </w:r>
      <w:bookmarkEnd w:id="1"/>
      <w:bookmarkStart w:id="2" w:name="MainBody"/>
      <w:r>
        <w:rPr>
          <w:rFonts w:hint="eastAsia" w:ascii="仿宋" w:hAnsi="仿宋" w:eastAsia="仿宋" w:cs="仿宋"/>
          <w:szCs w:val="32"/>
          <w:lang w:eastAsia="zh-CN"/>
        </w:rPr>
        <w:t>：</w:t>
      </w:r>
    </w:p>
    <w:bookmarkEnd w:id="2"/>
    <w:p w14:paraId="651564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根据《高新技术企业认定管理办法》(国科发火〔2016〕32号)和《高新技术企业认定管理工作指引》(国科发火〔2016〕195号)有关规定，经审核，</w:t>
      </w:r>
      <w:r>
        <w:rPr>
          <w:rFonts w:hint="eastAsia" w:ascii="仿宋_GB2312" w:eastAsia="仿宋_GB2312"/>
          <w:sz w:val="32"/>
          <w:lang w:eastAsia="zh-CN"/>
        </w:rPr>
        <w:t>易控智驾科技股份有限公司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符合整体迁移条件，其高新技术企业资格继续有效，高新技术企业证书编号与有效期不变。</w:t>
      </w:r>
    </w:p>
    <w:p w14:paraId="134CC0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F22D9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附件：福建省202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年第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批异地搬迁高新技术企业名单</w:t>
      </w:r>
    </w:p>
    <w:p w14:paraId="6F387A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371DF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E444E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04E89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610" w:firstLineChars="200"/>
        <w:jc w:val="both"/>
        <w:textAlignment w:val="auto"/>
        <w:outlineLvl w:val="9"/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  <w:t xml:space="preserve">福建省科学技术厅       </w:t>
      </w:r>
      <w:r>
        <w:rPr>
          <w:rFonts w:hint="default" w:ascii="仿宋" w:hAnsi="仿宋" w:eastAsia="仿宋" w:cs="仿宋"/>
          <w:w w:val="90"/>
          <w:sz w:val="32"/>
          <w:szCs w:val="32"/>
          <w:lang w:val="en" w:eastAsia="zh-CN"/>
        </w:rPr>
        <w:t xml:space="preserve">   </w:t>
      </w:r>
      <w:r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  <w:t xml:space="preserve">     福建省财政厅   </w:t>
      </w:r>
    </w:p>
    <w:p w14:paraId="2CC6D3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</w:pPr>
    </w:p>
    <w:p w14:paraId="51F489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</w:pPr>
    </w:p>
    <w:p w14:paraId="1D7724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</w:pPr>
    </w:p>
    <w:p w14:paraId="385BB7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2022" w:leftChars="600" w:right="0" w:rightChars="0" w:firstLine="244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90"/>
          <w:sz w:val="32"/>
          <w:szCs w:val="32"/>
          <w:lang w:val="en-US" w:eastAsia="zh-CN"/>
        </w:rPr>
        <w:t>国家税务总局福建省税务局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 w14:paraId="327648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674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（此件主动公开）</w:t>
      </w:r>
    </w:p>
    <w:p w14:paraId="4F0435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598AF4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59A00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福建省2026年第二批异地搬迁</w:t>
      </w:r>
    </w:p>
    <w:p w14:paraId="6A7728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高新技术企业名单</w:t>
      </w:r>
    </w:p>
    <w:p w14:paraId="65B7D0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728"/>
        <w:gridCol w:w="2196"/>
        <w:gridCol w:w="2004"/>
        <w:gridCol w:w="1332"/>
        <w:gridCol w:w="1230"/>
      </w:tblGrid>
      <w:tr w14:paraId="3EE2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6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C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4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统一社会信用代码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5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高新技术企业</w:t>
            </w:r>
          </w:p>
          <w:p w14:paraId="0329A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B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发证日期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83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证书有效期</w:t>
            </w:r>
          </w:p>
        </w:tc>
      </w:tr>
      <w:tr w14:paraId="55613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B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A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易控智驾科技股份有限公司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9A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91110108MA01C3U537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3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GS202311000042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9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2023年10月26日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6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</w:t>
            </w:r>
          </w:p>
        </w:tc>
      </w:tr>
    </w:tbl>
    <w:p w14:paraId="5109F120">
      <w:pPr>
        <w:tabs>
          <w:tab w:val="left" w:pos="5742"/>
        </w:tabs>
        <w:jc w:val="left"/>
        <w:rPr>
          <w:rFonts w:ascii="仿宋" w:hAnsi="仿宋" w:eastAsia="仿宋" w:cs="仿宋"/>
          <w:szCs w:val="32"/>
        </w:rPr>
      </w:pPr>
    </w:p>
    <w:p w14:paraId="63672D74">
      <w:pPr>
        <w:rPr>
          <w:rFonts w:ascii="仿宋" w:hAnsi="仿宋" w:eastAsia="仿宋" w:cs="仿宋"/>
          <w:szCs w:val="32"/>
        </w:rPr>
      </w:pPr>
    </w:p>
    <w:p w14:paraId="633FBDFF">
      <w:pPr>
        <w:rPr>
          <w:rFonts w:ascii="仿宋" w:hAnsi="仿宋" w:eastAsia="仿宋" w:cs="仿宋"/>
          <w:szCs w:val="32"/>
        </w:rPr>
      </w:pPr>
    </w:p>
    <w:p w14:paraId="4C80CF99">
      <w:pPr>
        <w:rPr>
          <w:rFonts w:ascii="仿宋" w:hAnsi="仿宋" w:eastAsia="仿宋" w:cs="仿宋"/>
          <w:szCs w:val="32"/>
        </w:rPr>
      </w:pPr>
    </w:p>
    <w:p w14:paraId="4AE38776">
      <w:pPr>
        <w:rPr>
          <w:rFonts w:ascii="仿宋" w:hAnsi="仿宋" w:eastAsia="仿宋" w:cs="仿宋"/>
          <w:szCs w:val="32"/>
        </w:rPr>
      </w:pPr>
    </w:p>
    <w:p w14:paraId="5B19FE5A">
      <w:pPr>
        <w:tabs>
          <w:tab w:val="left" w:pos="2397"/>
        </w:tabs>
        <w:jc w:val="left"/>
        <w:rPr>
          <w:rFonts w:hint="eastAsia" w:ascii="仿宋" w:hAnsi="仿宋" w:eastAsia="仿宋" w:cs="仿宋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2098" w:right="1531" w:bottom="1984" w:left="1531" w:header="851" w:footer="1417" w:gutter="0"/>
          <w:pgNumType w:fmt="decimal"/>
          <w:cols w:space="0" w:num="1"/>
          <w:titlePg/>
          <w:docGrid w:type="linesAndChars" w:linePitch="579" w:charSpace="3686"/>
        </w:sectPr>
      </w:pPr>
      <w:r>
        <w:rPr>
          <w:rFonts w:hint="eastAsia" w:ascii="仿宋" w:hAnsi="仿宋" w:eastAsia="仿宋" w:cs="仿宋"/>
          <w:szCs w:val="32"/>
        </w:rPr>
        <w:tab/>
      </w:r>
    </w:p>
    <w:p w14:paraId="357A26A6">
      <w:pPr>
        <w:pStyle w:val="2"/>
      </w:pPr>
    </w:p>
    <w:p w14:paraId="39055063">
      <w:pPr>
        <w:rPr>
          <w:rFonts w:ascii="仿宋" w:hAnsi="仿宋" w:eastAsia="仿宋" w:cs="仿宋"/>
          <w:szCs w:val="32"/>
        </w:rPr>
      </w:pPr>
    </w:p>
    <w:p w14:paraId="681A9CE4">
      <w:pPr>
        <w:jc w:val="left"/>
      </w:pPr>
    </w:p>
    <w:p w14:paraId="41F4BBFD">
      <w:pPr>
        <w:jc w:val="left"/>
      </w:pPr>
    </w:p>
    <w:p w14:paraId="6DDD4D1B">
      <w:pPr>
        <w:jc w:val="left"/>
      </w:pPr>
    </w:p>
    <w:p w14:paraId="2DF31CE2">
      <w:pPr>
        <w:jc w:val="left"/>
        <w:rPr>
          <w:rFonts w:hint="eastAsia" w:ascii="仿宋" w:hAnsi="仿宋" w:eastAsia="仿宋" w:cs="仿宋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-53975</wp:posOffset>
                </wp:positionH>
                <wp:positionV relativeFrom="page">
                  <wp:posOffset>8996045</wp:posOffset>
                </wp:positionV>
                <wp:extent cx="5676900" cy="426720"/>
                <wp:effectExtent l="0" t="0" r="0" b="0"/>
                <wp:wrapTopAndBottom/>
                <wp:docPr id="4" name="CopySend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B6FAAC">
                            <w:pPr>
                              <w:pStyle w:val="16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福建省科学技术厅办公室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 </w:t>
                            </w:r>
                            <w:bookmarkStart w:id="4" w:name="draftingdate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2026年8月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日</w:t>
                            </w:r>
                            <w:bookmarkEnd w:id="4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印发</w:t>
                            </w:r>
                          </w:p>
                          <w:p w14:paraId="552536BE">
                            <w:pPr>
                              <w:pStyle w:val="16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lang w:val="en-US"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959543B">
                            <w:pPr>
                              <w:ind w:firstLine="320" w:firstLineChars="100"/>
                              <w:rPr>
                                <w:rFonts w:ascii="方正仿宋_GBK" w:hAnsi="方正仿宋_GBK" w:eastAsia="方正仿宋_GBK" w:cs="方正仿宋_GBK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opySendText" o:spid="_x0000_s1026" o:spt="202" type="#_x0000_t202" style="position:absolute;left:0pt;margin-left:-4.25pt;margin-top:708.35pt;height:33.6pt;width:447pt;mso-position-horizontal-relative:margin;mso-position-vertical-relative:page;mso-wrap-distance-bottom:0pt;mso-wrap-distance-top:0pt;z-index:251665408;mso-width-relative:page;mso-height-relative:page;" filled="f" stroked="f" coordsize="21600,21600" o:gfxdata="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8H2NbaAAAADAEAAA8AAAAAAAAAAQAgAAAAIgAAAGRycy9kb3ducmV2LnhtbFBLAQIU&#10;ABQAAAAIAIdO4kBF8bcLuAEAAIEDAAAOAAAAAAAAAAEAIAAAACk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BB6FAAC">
                      <w:pPr>
                        <w:pStyle w:val="16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福建省科学技术厅办公室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 xml:space="preserve">        </w:t>
                      </w:r>
                      <w:bookmarkStart w:id="4" w:name="draftingdate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>2026年8月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>日</w:t>
                      </w:r>
                      <w:bookmarkEnd w:id="4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  <w:t>印发</w:t>
                      </w:r>
                    </w:p>
                    <w:p w14:paraId="552536BE">
                      <w:pPr>
                        <w:pStyle w:val="16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lang w:val="en-US"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1959543B">
                      <w:pPr>
                        <w:ind w:firstLine="320" w:firstLineChars="100"/>
                        <w:rPr>
                          <w:rFonts w:ascii="方正仿宋_GBK" w:hAnsi="方正仿宋_GBK" w:eastAsia="方正仿宋_GBK" w:cs="方正仿宋_GB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ge">
                  <wp:posOffset>9033510</wp:posOffset>
                </wp:positionV>
                <wp:extent cx="5584190" cy="3810"/>
                <wp:effectExtent l="0" t="0" r="0" b="0"/>
                <wp:wrapTopAndBottom/>
                <wp:docPr id="15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flip:y;margin-left:1.15pt;margin-top:711.3pt;height:0.3pt;width:439.7pt;mso-position-vertical-relative:page;mso-wrap-distance-bottom:0pt;mso-wrap-distance-top:0pt;z-index:251664384;mso-width-relative:page;mso-height-relative:page;" filled="f" stroked="t" coordsize="21600,21600" o:gfxdata="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FVYod1gAAAAsBAAAP&#10;AAAAAAAAAAEAIAAAACIAAABkcnMvZG93bnJldi54bWxQSwECFAAUAAAACACHTuJAEknUk+EBAADg&#10;AwAADgAAAAAAAAABACAAAAAlAQAAZHJzL2Uyb0RvYy54bWxQSwUGAAAAAAYABgBZAQAAeAUAAAAA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ge">
                  <wp:posOffset>9424670</wp:posOffset>
                </wp:positionV>
                <wp:extent cx="5612130" cy="0"/>
                <wp:effectExtent l="0" t="0" r="0" b="0"/>
                <wp:wrapTopAndBottom/>
                <wp:docPr id="2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margin-left:0.4pt;margin-top:742.1pt;height:0pt;width:441.9pt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1K709YAAAAKAQAADwAAAAAAAAABACAA&#10;AAAiAAAAZHJzL2Rvd25yZXYueG1sUEsBAhQAFAAAAAgAh07iQHtAf1jWAQAA0gMAAA4AAAAAAAAA&#10;AQAgAAAAJQEAAGRycy9lMm9Eb2MueG1sUEsFBgAAAAAGAAYAWQEAAG0FAAAA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14:paraId="4BA4BBDE">
      <w:pPr>
        <w:rPr>
          <w:rFonts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74D42C85">
      <w:pPr>
        <w:rPr>
          <w:lang w:val="en-US" w:eastAsia="zh-CN"/>
        </w:rPr>
      </w:pPr>
    </w:p>
    <w:p w14:paraId="607A4903">
      <w:pPr>
        <w:rPr>
          <w:lang w:val="en-US" w:eastAsia="zh-CN"/>
        </w:rPr>
      </w:pPr>
    </w:p>
    <w:p w14:paraId="272F51F6">
      <w:pPr>
        <w:rPr>
          <w:lang w:val="en-US" w:eastAsia="zh-CN"/>
        </w:rPr>
      </w:pPr>
    </w:p>
    <w:p w14:paraId="4078AB36">
      <w:pPr>
        <w:rPr>
          <w:lang w:val="en-US" w:eastAsia="zh-CN"/>
        </w:rPr>
      </w:pPr>
    </w:p>
    <w:p w14:paraId="6EC2B909">
      <w:pPr>
        <w:rPr>
          <w:lang w:val="en-US" w:eastAsia="zh-CN"/>
        </w:rPr>
      </w:pPr>
    </w:p>
    <w:p w14:paraId="2EB92F03">
      <w:pPr>
        <w:rPr>
          <w:lang w:val="en-US" w:eastAsia="zh-CN"/>
        </w:rPr>
      </w:pPr>
    </w:p>
    <w:p w14:paraId="5A749A71">
      <w:pPr>
        <w:tabs>
          <w:tab w:val="left" w:pos="3549"/>
        </w:tabs>
        <w:jc w:val="left"/>
        <w:rPr>
          <w:lang w:val="en-US" w:eastAsia="zh-CN"/>
        </w:rPr>
      </w:pPr>
      <w:r>
        <w:pict>
          <v:shape id="_x0000_s2135" o:spid="_x0000_s2135" o:spt="75" alt="http://portal.fj.cegn.cn:8081/lw-zwbg-cloud//core/upload/2026/08/25/20260825091526188.bmp" type="#_x0000_t75" style="position:absolute;left:0pt;margin-left:292.7pt;margin-top:639.25pt;height:36pt;width:145pt;mso-position-horizontal-relative:margin;mso-position-vertical-relative:margin;z-index:251666432;mso-width-relative:page;mso-height-relative:page;" filled="f" o:preferrelative="t" stroked="f" coordsize="21600,21600">
            <v:path/>
            <v:fill on="f" focussize="0,0"/>
            <v:stroke on="f"/>
            <v:imagedata r:id="rId8" r:href="rId9" o:title=""/>
            <o:lock v:ext="edit" aspectratio="f"/>
          </v:shape>
        </w:pict>
      </w:r>
      <w:r>
        <w:rPr>
          <w:rFonts w:hint="eastAsia"/>
          <w:lang w:val="en-US" w:eastAsia="zh-CN"/>
        </w:rPr>
        <w:tab/>
      </w:r>
    </w:p>
    <w:sectPr>
      <w:pgSz w:w="11906" w:h="16838"/>
      <w:pgMar w:top="2098" w:right="1531" w:bottom="1984" w:left="1531" w:header="851" w:footer="1417" w:gutter="0"/>
      <w:pgNumType w:fmt="decimal"/>
      <w:cols w:space="0" w:num="1"/>
      <w:titlePg/>
      <w:docGrid w:type="linesAndChars" w:linePitch="579" w:charSpace="368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1F749">
    <w:pPr>
      <w:pStyle w:val="6"/>
      <w:jc w:val="center"/>
      <w:rPr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39B23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839B23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127000</wp:posOffset>
              </wp:positionH>
              <wp:positionV relativeFrom="paragraph">
                <wp:posOffset>-3810</wp:posOffset>
              </wp:positionV>
              <wp:extent cx="1062990" cy="2019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299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7ECE9"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pt;margin-top:-0.3pt;height:15.9pt;width:83.7pt;mso-position-horizontal-relative:margin;z-index:251661312;mso-width-relative:page;mso-height-relative:page;" filled="f" stroked="f" coordsize="21600,21600" o:gfxdata="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rS7GrVAAAABwEAAA8AAAAAAAAAAQAgAAAAIgAAAGRycy9kb3ducmV2LnhtbFBLAQIU&#10;ABQAAAAIAIdO4kDI16cwLwIAAFYEAAAOAAAAAAAAAAEAIAAAACQ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F37ECE9">
                    <w:pPr>
                      <w:snapToGrid w:val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2540</wp:posOffset>
              </wp:positionH>
              <wp:positionV relativeFrom="paragraph">
                <wp:posOffset>381000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25B15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2pt;margin-top:3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GoBQ1AAAAAcBAAAPAAAAAAAAAAEAIAAAACIAAABkcnMvZG93bnJldi54bWxQSwECFAAUAAAA&#10;CACHTuJAmkZxjCsCAABX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A25B15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CBE5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973E7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3973E7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4728210</wp:posOffset>
              </wp:positionH>
              <wp:positionV relativeFrom="paragraph">
                <wp:posOffset>-66675</wp:posOffset>
              </wp:positionV>
              <wp:extent cx="929640" cy="220345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220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6BBC0">
                          <w:pPr>
                            <w:snapToGrid w:val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3pt;margin-top:-5.25pt;height:17.35pt;width:73.2pt;mso-position-horizontal-relative:margin;z-index:251660288;mso-width-relative:page;mso-height-relative:page;" filled="f" stroked="f" coordsize="21600,21600" o:gfxdata="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xDqAe2QAAAAoBAAAPAAAAAAAAAAEAIAAAACIAAABkcnMvZG93bnJldi54&#10;bWxQSwECFAAUAAAACACHTuJAB6TyTTICAABX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C86BBC0">
                    <w:pPr>
                      <w:snapToGrid w:val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08C76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D365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dit="readOnly" w:enforcement="0"/>
  <w:defaultTabStop w:val="420"/>
  <w:drawingGridHorizontalSpacing w:val="169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76"/>
    <w:rsid w:val="00005582"/>
    <w:rsid w:val="0001488B"/>
    <w:rsid w:val="00042CD9"/>
    <w:rsid w:val="00076F49"/>
    <w:rsid w:val="0008509C"/>
    <w:rsid w:val="000912B3"/>
    <w:rsid w:val="00091C90"/>
    <w:rsid w:val="000930EA"/>
    <w:rsid w:val="000A78AD"/>
    <w:rsid w:val="000B0804"/>
    <w:rsid w:val="000B37F4"/>
    <w:rsid w:val="000C0C75"/>
    <w:rsid w:val="000C4616"/>
    <w:rsid w:val="000D530D"/>
    <w:rsid w:val="000E5D63"/>
    <w:rsid w:val="001021E1"/>
    <w:rsid w:val="00117550"/>
    <w:rsid w:val="00123B73"/>
    <w:rsid w:val="00124E5D"/>
    <w:rsid w:val="001266B5"/>
    <w:rsid w:val="00131149"/>
    <w:rsid w:val="0013428F"/>
    <w:rsid w:val="0014230F"/>
    <w:rsid w:val="00147F2A"/>
    <w:rsid w:val="00161C86"/>
    <w:rsid w:val="00195806"/>
    <w:rsid w:val="001B3F85"/>
    <w:rsid w:val="001B4B72"/>
    <w:rsid w:val="001E28D8"/>
    <w:rsid w:val="001F1A84"/>
    <w:rsid w:val="0020791A"/>
    <w:rsid w:val="00213B95"/>
    <w:rsid w:val="00225C8C"/>
    <w:rsid w:val="002275D6"/>
    <w:rsid w:val="00234A35"/>
    <w:rsid w:val="002477AC"/>
    <w:rsid w:val="00256B7F"/>
    <w:rsid w:val="002571D7"/>
    <w:rsid w:val="00262B57"/>
    <w:rsid w:val="00271531"/>
    <w:rsid w:val="0027401F"/>
    <w:rsid w:val="00294B23"/>
    <w:rsid w:val="002B4B7E"/>
    <w:rsid w:val="002C3070"/>
    <w:rsid w:val="002C645F"/>
    <w:rsid w:val="002D3BF9"/>
    <w:rsid w:val="00303733"/>
    <w:rsid w:val="0032125D"/>
    <w:rsid w:val="00331238"/>
    <w:rsid w:val="00340571"/>
    <w:rsid w:val="0034486A"/>
    <w:rsid w:val="00364F38"/>
    <w:rsid w:val="003A2C02"/>
    <w:rsid w:val="003D4F4C"/>
    <w:rsid w:val="003D5DCF"/>
    <w:rsid w:val="003E354A"/>
    <w:rsid w:val="003E49F6"/>
    <w:rsid w:val="003F622E"/>
    <w:rsid w:val="00403E53"/>
    <w:rsid w:val="0041121E"/>
    <w:rsid w:val="00425DC8"/>
    <w:rsid w:val="0042728C"/>
    <w:rsid w:val="00450E0C"/>
    <w:rsid w:val="00477744"/>
    <w:rsid w:val="00482BD7"/>
    <w:rsid w:val="0048603F"/>
    <w:rsid w:val="00490A76"/>
    <w:rsid w:val="00492FDB"/>
    <w:rsid w:val="00493759"/>
    <w:rsid w:val="004A0940"/>
    <w:rsid w:val="004A48F6"/>
    <w:rsid w:val="004B2F31"/>
    <w:rsid w:val="004B4BB4"/>
    <w:rsid w:val="004B7095"/>
    <w:rsid w:val="004C10D7"/>
    <w:rsid w:val="004E5E6F"/>
    <w:rsid w:val="00500925"/>
    <w:rsid w:val="005035CA"/>
    <w:rsid w:val="00516460"/>
    <w:rsid w:val="00516FC4"/>
    <w:rsid w:val="00521C11"/>
    <w:rsid w:val="00550D04"/>
    <w:rsid w:val="00552B04"/>
    <w:rsid w:val="00553A65"/>
    <w:rsid w:val="00564193"/>
    <w:rsid w:val="00566C6E"/>
    <w:rsid w:val="00570891"/>
    <w:rsid w:val="00570D35"/>
    <w:rsid w:val="0058219B"/>
    <w:rsid w:val="005A4490"/>
    <w:rsid w:val="005B43B7"/>
    <w:rsid w:val="005B5480"/>
    <w:rsid w:val="005D1E2F"/>
    <w:rsid w:val="005D2F80"/>
    <w:rsid w:val="005D3D20"/>
    <w:rsid w:val="005D627E"/>
    <w:rsid w:val="005E1182"/>
    <w:rsid w:val="005E6C1D"/>
    <w:rsid w:val="005F5C93"/>
    <w:rsid w:val="005F7B2A"/>
    <w:rsid w:val="00601D66"/>
    <w:rsid w:val="00602904"/>
    <w:rsid w:val="00604A74"/>
    <w:rsid w:val="00605286"/>
    <w:rsid w:val="0060555F"/>
    <w:rsid w:val="00606374"/>
    <w:rsid w:val="00612127"/>
    <w:rsid w:val="00633013"/>
    <w:rsid w:val="0065181C"/>
    <w:rsid w:val="00653AF7"/>
    <w:rsid w:val="006555D9"/>
    <w:rsid w:val="0066569D"/>
    <w:rsid w:val="006805A6"/>
    <w:rsid w:val="00686427"/>
    <w:rsid w:val="00694ADA"/>
    <w:rsid w:val="006954D5"/>
    <w:rsid w:val="006A3EBA"/>
    <w:rsid w:val="006A7B0E"/>
    <w:rsid w:val="006A7F24"/>
    <w:rsid w:val="006D77E8"/>
    <w:rsid w:val="006E5016"/>
    <w:rsid w:val="0070075B"/>
    <w:rsid w:val="007007EF"/>
    <w:rsid w:val="0072551D"/>
    <w:rsid w:val="00734539"/>
    <w:rsid w:val="00737D22"/>
    <w:rsid w:val="00761A44"/>
    <w:rsid w:val="00764AC6"/>
    <w:rsid w:val="00772BEF"/>
    <w:rsid w:val="00772ED9"/>
    <w:rsid w:val="00784858"/>
    <w:rsid w:val="007B7D11"/>
    <w:rsid w:val="007C1497"/>
    <w:rsid w:val="007D121C"/>
    <w:rsid w:val="007D1DDC"/>
    <w:rsid w:val="007E5A6C"/>
    <w:rsid w:val="00810567"/>
    <w:rsid w:val="00837E7B"/>
    <w:rsid w:val="00842EB1"/>
    <w:rsid w:val="0086085C"/>
    <w:rsid w:val="00863040"/>
    <w:rsid w:val="008A3C0A"/>
    <w:rsid w:val="008C3CA7"/>
    <w:rsid w:val="008C679F"/>
    <w:rsid w:val="008D5A38"/>
    <w:rsid w:val="008D5C79"/>
    <w:rsid w:val="008F283F"/>
    <w:rsid w:val="00901886"/>
    <w:rsid w:val="00923BEE"/>
    <w:rsid w:val="00964474"/>
    <w:rsid w:val="009739BE"/>
    <w:rsid w:val="00981451"/>
    <w:rsid w:val="00986715"/>
    <w:rsid w:val="009A25BF"/>
    <w:rsid w:val="009A5C43"/>
    <w:rsid w:val="009A6F31"/>
    <w:rsid w:val="009B2E00"/>
    <w:rsid w:val="009B7666"/>
    <w:rsid w:val="009D7F10"/>
    <w:rsid w:val="009E4A90"/>
    <w:rsid w:val="009F60E2"/>
    <w:rsid w:val="009F663A"/>
    <w:rsid w:val="00A26F2C"/>
    <w:rsid w:val="00A351A2"/>
    <w:rsid w:val="00A67975"/>
    <w:rsid w:val="00A81D83"/>
    <w:rsid w:val="00A84097"/>
    <w:rsid w:val="00A91BC4"/>
    <w:rsid w:val="00AA1064"/>
    <w:rsid w:val="00AA1808"/>
    <w:rsid w:val="00AB4DA0"/>
    <w:rsid w:val="00AC62FF"/>
    <w:rsid w:val="00AC7952"/>
    <w:rsid w:val="00AF71EA"/>
    <w:rsid w:val="00B04BE1"/>
    <w:rsid w:val="00B07771"/>
    <w:rsid w:val="00B1196F"/>
    <w:rsid w:val="00B20273"/>
    <w:rsid w:val="00B31C90"/>
    <w:rsid w:val="00B35289"/>
    <w:rsid w:val="00B5260D"/>
    <w:rsid w:val="00B755A6"/>
    <w:rsid w:val="00B83373"/>
    <w:rsid w:val="00B93FD3"/>
    <w:rsid w:val="00BA5F66"/>
    <w:rsid w:val="00BB6486"/>
    <w:rsid w:val="00BC06FF"/>
    <w:rsid w:val="00BC1A90"/>
    <w:rsid w:val="00BD2277"/>
    <w:rsid w:val="00BF0026"/>
    <w:rsid w:val="00BF0AD4"/>
    <w:rsid w:val="00BF0F6A"/>
    <w:rsid w:val="00C014BE"/>
    <w:rsid w:val="00C02ABD"/>
    <w:rsid w:val="00C04226"/>
    <w:rsid w:val="00C156B5"/>
    <w:rsid w:val="00C32FFC"/>
    <w:rsid w:val="00C51DFE"/>
    <w:rsid w:val="00C57827"/>
    <w:rsid w:val="00C60FB3"/>
    <w:rsid w:val="00C64085"/>
    <w:rsid w:val="00C72CAB"/>
    <w:rsid w:val="00C92BA6"/>
    <w:rsid w:val="00CA025B"/>
    <w:rsid w:val="00CC4FC9"/>
    <w:rsid w:val="00CC5125"/>
    <w:rsid w:val="00CD53BB"/>
    <w:rsid w:val="00CE3E3B"/>
    <w:rsid w:val="00CE5526"/>
    <w:rsid w:val="00D03C25"/>
    <w:rsid w:val="00D1235E"/>
    <w:rsid w:val="00D178B8"/>
    <w:rsid w:val="00D2266A"/>
    <w:rsid w:val="00D266A3"/>
    <w:rsid w:val="00D27B98"/>
    <w:rsid w:val="00D42933"/>
    <w:rsid w:val="00D44780"/>
    <w:rsid w:val="00D54D66"/>
    <w:rsid w:val="00D55F82"/>
    <w:rsid w:val="00D715D9"/>
    <w:rsid w:val="00D72EBA"/>
    <w:rsid w:val="00D83DEF"/>
    <w:rsid w:val="00D914D4"/>
    <w:rsid w:val="00D95935"/>
    <w:rsid w:val="00DB3409"/>
    <w:rsid w:val="00DB5E2D"/>
    <w:rsid w:val="00DB6ED3"/>
    <w:rsid w:val="00DB795A"/>
    <w:rsid w:val="00DB7C7F"/>
    <w:rsid w:val="00DE2505"/>
    <w:rsid w:val="00DE3F85"/>
    <w:rsid w:val="00E00732"/>
    <w:rsid w:val="00E12F62"/>
    <w:rsid w:val="00E1628A"/>
    <w:rsid w:val="00E6029D"/>
    <w:rsid w:val="00E646DC"/>
    <w:rsid w:val="00E71E81"/>
    <w:rsid w:val="00E7618F"/>
    <w:rsid w:val="00E81227"/>
    <w:rsid w:val="00E91E64"/>
    <w:rsid w:val="00EA02E9"/>
    <w:rsid w:val="00EA37F8"/>
    <w:rsid w:val="00EC6E29"/>
    <w:rsid w:val="00EC725C"/>
    <w:rsid w:val="00ED4676"/>
    <w:rsid w:val="00EE5CB3"/>
    <w:rsid w:val="00F276E0"/>
    <w:rsid w:val="00F32450"/>
    <w:rsid w:val="00F42CBB"/>
    <w:rsid w:val="00F50D65"/>
    <w:rsid w:val="00F54F05"/>
    <w:rsid w:val="00F56F42"/>
    <w:rsid w:val="00F572DC"/>
    <w:rsid w:val="00F73798"/>
    <w:rsid w:val="00F80926"/>
    <w:rsid w:val="00F80A33"/>
    <w:rsid w:val="00F81B52"/>
    <w:rsid w:val="00F926DB"/>
    <w:rsid w:val="00F95151"/>
    <w:rsid w:val="00FB2D3C"/>
    <w:rsid w:val="00FE0985"/>
    <w:rsid w:val="00FE09DE"/>
    <w:rsid w:val="00FE49D8"/>
    <w:rsid w:val="01C04572"/>
    <w:rsid w:val="0200759A"/>
    <w:rsid w:val="02400EDB"/>
    <w:rsid w:val="029C09AA"/>
    <w:rsid w:val="03464D22"/>
    <w:rsid w:val="03C258A6"/>
    <w:rsid w:val="0530461C"/>
    <w:rsid w:val="05506A0D"/>
    <w:rsid w:val="058D5D6A"/>
    <w:rsid w:val="08EB41DA"/>
    <w:rsid w:val="09986A40"/>
    <w:rsid w:val="09B06BC6"/>
    <w:rsid w:val="0A1B382C"/>
    <w:rsid w:val="0B9E4D79"/>
    <w:rsid w:val="0BAD1719"/>
    <w:rsid w:val="0BE91CD8"/>
    <w:rsid w:val="0C7876DE"/>
    <w:rsid w:val="0CBC75EC"/>
    <w:rsid w:val="0EA85C4B"/>
    <w:rsid w:val="0F6600AF"/>
    <w:rsid w:val="0FB84E16"/>
    <w:rsid w:val="0FBEA19F"/>
    <w:rsid w:val="101D3D97"/>
    <w:rsid w:val="10E1421E"/>
    <w:rsid w:val="115300CC"/>
    <w:rsid w:val="11AA50A6"/>
    <w:rsid w:val="11F21C0D"/>
    <w:rsid w:val="12143606"/>
    <w:rsid w:val="12522C29"/>
    <w:rsid w:val="12A63952"/>
    <w:rsid w:val="146B01F5"/>
    <w:rsid w:val="14C209E1"/>
    <w:rsid w:val="151A0EB9"/>
    <w:rsid w:val="152F41A7"/>
    <w:rsid w:val="15B06D27"/>
    <w:rsid w:val="16730261"/>
    <w:rsid w:val="167B7793"/>
    <w:rsid w:val="16847379"/>
    <w:rsid w:val="174952E3"/>
    <w:rsid w:val="17BF2FBA"/>
    <w:rsid w:val="17CF26F4"/>
    <w:rsid w:val="180E4516"/>
    <w:rsid w:val="18807EC5"/>
    <w:rsid w:val="18F73A05"/>
    <w:rsid w:val="19505B53"/>
    <w:rsid w:val="19650C20"/>
    <w:rsid w:val="197A371F"/>
    <w:rsid w:val="198B61EA"/>
    <w:rsid w:val="19E645F6"/>
    <w:rsid w:val="1A5237D2"/>
    <w:rsid w:val="1B3C0A64"/>
    <w:rsid w:val="1B6066CC"/>
    <w:rsid w:val="1BB51712"/>
    <w:rsid w:val="1D33228F"/>
    <w:rsid w:val="1DDD26C2"/>
    <w:rsid w:val="1DE2263C"/>
    <w:rsid w:val="1DF82449"/>
    <w:rsid w:val="1E6D0A91"/>
    <w:rsid w:val="1FAE63A5"/>
    <w:rsid w:val="21432B13"/>
    <w:rsid w:val="21D840EA"/>
    <w:rsid w:val="220D2283"/>
    <w:rsid w:val="22AB5A55"/>
    <w:rsid w:val="235B5D48"/>
    <w:rsid w:val="23A25E18"/>
    <w:rsid w:val="24A91D78"/>
    <w:rsid w:val="24BC297A"/>
    <w:rsid w:val="251A012E"/>
    <w:rsid w:val="252D6C96"/>
    <w:rsid w:val="25300745"/>
    <w:rsid w:val="25E92592"/>
    <w:rsid w:val="2629060B"/>
    <w:rsid w:val="2750515B"/>
    <w:rsid w:val="278D39F6"/>
    <w:rsid w:val="27AF661D"/>
    <w:rsid w:val="297B5D11"/>
    <w:rsid w:val="2A2C1855"/>
    <w:rsid w:val="2A877062"/>
    <w:rsid w:val="2A916321"/>
    <w:rsid w:val="2AA25C73"/>
    <w:rsid w:val="2AAE4CAC"/>
    <w:rsid w:val="2B8425B8"/>
    <w:rsid w:val="2BAB5963"/>
    <w:rsid w:val="2BD90080"/>
    <w:rsid w:val="2C5E4109"/>
    <w:rsid w:val="2D1E2E0D"/>
    <w:rsid w:val="2D3958FA"/>
    <w:rsid w:val="2DB3575A"/>
    <w:rsid w:val="2E12396E"/>
    <w:rsid w:val="2E8558DC"/>
    <w:rsid w:val="2F662290"/>
    <w:rsid w:val="2FD72A4D"/>
    <w:rsid w:val="2FFA63C6"/>
    <w:rsid w:val="324D4936"/>
    <w:rsid w:val="33120C35"/>
    <w:rsid w:val="33272ACC"/>
    <w:rsid w:val="33761233"/>
    <w:rsid w:val="338741F3"/>
    <w:rsid w:val="33C21221"/>
    <w:rsid w:val="34BB769F"/>
    <w:rsid w:val="350533A4"/>
    <w:rsid w:val="35484EA0"/>
    <w:rsid w:val="356912F5"/>
    <w:rsid w:val="35765D4C"/>
    <w:rsid w:val="35E60FE7"/>
    <w:rsid w:val="35ED1A54"/>
    <w:rsid w:val="36BB6FFC"/>
    <w:rsid w:val="36BC4B2B"/>
    <w:rsid w:val="373F6568"/>
    <w:rsid w:val="378C7AF8"/>
    <w:rsid w:val="37C33808"/>
    <w:rsid w:val="37F7B25E"/>
    <w:rsid w:val="382240DD"/>
    <w:rsid w:val="38931923"/>
    <w:rsid w:val="38C7624D"/>
    <w:rsid w:val="39296970"/>
    <w:rsid w:val="3AA6DAF7"/>
    <w:rsid w:val="3B1B5A68"/>
    <w:rsid w:val="3B8813DF"/>
    <w:rsid w:val="3BD232D5"/>
    <w:rsid w:val="3BD26706"/>
    <w:rsid w:val="3C037495"/>
    <w:rsid w:val="3CC44E88"/>
    <w:rsid w:val="3F931636"/>
    <w:rsid w:val="3F960507"/>
    <w:rsid w:val="3FCFD3A4"/>
    <w:rsid w:val="3FFC3E1A"/>
    <w:rsid w:val="4106713A"/>
    <w:rsid w:val="411C3818"/>
    <w:rsid w:val="41E52835"/>
    <w:rsid w:val="41EE5A86"/>
    <w:rsid w:val="42452002"/>
    <w:rsid w:val="43505172"/>
    <w:rsid w:val="44045815"/>
    <w:rsid w:val="44606302"/>
    <w:rsid w:val="4499217C"/>
    <w:rsid w:val="44C6514F"/>
    <w:rsid w:val="44F45605"/>
    <w:rsid w:val="44FA7072"/>
    <w:rsid w:val="453845E4"/>
    <w:rsid w:val="46241DD5"/>
    <w:rsid w:val="462E3142"/>
    <w:rsid w:val="46EA7D19"/>
    <w:rsid w:val="46FB797D"/>
    <w:rsid w:val="47E301F3"/>
    <w:rsid w:val="47FC0720"/>
    <w:rsid w:val="480E1419"/>
    <w:rsid w:val="485D76A5"/>
    <w:rsid w:val="489B0AF2"/>
    <w:rsid w:val="49483E90"/>
    <w:rsid w:val="4A092044"/>
    <w:rsid w:val="4A0B5830"/>
    <w:rsid w:val="4BB02B74"/>
    <w:rsid w:val="4E29568B"/>
    <w:rsid w:val="4F007DE3"/>
    <w:rsid w:val="50DA0D01"/>
    <w:rsid w:val="51367439"/>
    <w:rsid w:val="51741E81"/>
    <w:rsid w:val="51CB1992"/>
    <w:rsid w:val="5208735D"/>
    <w:rsid w:val="53AE44E5"/>
    <w:rsid w:val="542B3CCF"/>
    <w:rsid w:val="54877E51"/>
    <w:rsid w:val="54D165DD"/>
    <w:rsid w:val="56D82E2E"/>
    <w:rsid w:val="579851C1"/>
    <w:rsid w:val="582176A3"/>
    <w:rsid w:val="58391E50"/>
    <w:rsid w:val="58ED7C40"/>
    <w:rsid w:val="59293523"/>
    <w:rsid w:val="5959606B"/>
    <w:rsid w:val="59792F4E"/>
    <w:rsid w:val="5A1029F4"/>
    <w:rsid w:val="5A510881"/>
    <w:rsid w:val="5A57687C"/>
    <w:rsid w:val="5B370F76"/>
    <w:rsid w:val="5B563719"/>
    <w:rsid w:val="5B9E71DC"/>
    <w:rsid w:val="5BAA2F91"/>
    <w:rsid w:val="5CBA64FE"/>
    <w:rsid w:val="5CD6115D"/>
    <w:rsid w:val="5D5A6E09"/>
    <w:rsid w:val="5D8D2812"/>
    <w:rsid w:val="5D917125"/>
    <w:rsid w:val="5DE10276"/>
    <w:rsid w:val="5E4962EB"/>
    <w:rsid w:val="5EDF57B7"/>
    <w:rsid w:val="5F224280"/>
    <w:rsid w:val="5F350C62"/>
    <w:rsid w:val="5F6D7F51"/>
    <w:rsid w:val="5FA84C39"/>
    <w:rsid w:val="5FFB207B"/>
    <w:rsid w:val="60435B53"/>
    <w:rsid w:val="604A1451"/>
    <w:rsid w:val="61711E91"/>
    <w:rsid w:val="6192389C"/>
    <w:rsid w:val="61F70B90"/>
    <w:rsid w:val="62407C39"/>
    <w:rsid w:val="63036CBC"/>
    <w:rsid w:val="63D80686"/>
    <w:rsid w:val="658B6068"/>
    <w:rsid w:val="658C64AA"/>
    <w:rsid w:val="66433FC9"/>
    <w:rsid w:val="6707137A"/>
    <w:rsid w:val="671261C7"/>
    <w:rsid w:val="69045857"/>
    <w:rsid w:val="69065B02"/>
    <w:rsid w:val="6B804932"/>
    <w:rsid w:val="6BAE6ED1"/>
    <w:rsid w:val="6C63599C"/>
    <w:rsid w:val="6C957420"/>
    <w:rsid w:val="6CEA578E"/>
    <w:rsid w:val="6E8F6F36"/>
    <w:rsid w:val="6ECD5256"/>
    <w:rsid w:val="6F454CBB"/>
    <w:rsid w:val="6FED77F3"/>
    <w:rsid w:val="7175790F"/>
    <w:rsid w:val="72CB242A"/>
    <w:rsid w:val="72CC2718"/>
    <w:rsid w:val="73295BCF"/>
    <w:rsid w:val="73A501F7"/>
    <w:rsid w:val="747508CA"/>
    <w:rsid w:val="747C3F17"/>
    <w:rsid w:val="74BF050A"/>
    <w:rsid w:val="74C040FE"/>
    <w:rsid w:val="74DD33C7"/>
    <w:rsid w:val="75473ACF"/>
    <w:rsid w:val="75555038"/>
    <w:rsid w:val="75F303DF"/>
    <w:rsid w:val="762F22C8"/>
    <w:rsid w:val="76362CA6"/>
    <w:rsid w:val="76E87845"/>
    <w:rsid w:val="76F97C63"/>
    <w:rsid w:val="771A41DC"/>
    <w:rsid w:val="776A1721"/>
    <w:rsid w:val="77F7439B"/>
    <w:rsid w:val="7873160F"/>
    <w:rsid w:val="789F6213"/>
    <w:rsid w:val="78CC7121"/>
    <w:rsid w:val="79330058"/>
    <w:rsid w:val="79704DCF"/>
    <w:rsid w:val="7A795F15"/>
    <w:rsid w:val="7A7D5F36"/>
    <w:rsid w:val="7BFBE152"/>
    <w:rsid w:val="7C2E139C"/>
    <w:rsid w:val="7D59721C"/>
    <w:rsid w:val="7D647E3A"/>
    <w:rsid w:val="7DFD5AB1"/>
    <w:rsid w:val="7E9D7FFA"/>
    <w:rsid w:val="7EF433FC"/>
    <w:rsid w:val="7FCF3178"/>
    <w:rsid w:val="7FED068C"/>
    <w:rsid w:val="7FFF1B46"/>
    <w:rsid w:val="B63B6FD4"/>
    <w:rsid w:val="BEFA5065"/>
    <w:rsid w:val="BFDFFD7F"/>
    <w:rsid w:val="BFF798C2"/>
    <w:rsid w:val="C5FF0FDB"/>
    <w:rsid w:val="C6DEF02F"/>
    <w:rsid w:val="CED2A2CB"/>
    <w:rsid w:val="DEBBE1DE"/>
    <w:rsid w:val="F3FE1D6C"/>
    <w:rsid w:val="F563632A"/>
    <w:rsid w:val="F5FB8056"/>
    <w:rsid w:val="F729EAE3"/>
    <w:rsid w:val="F89DB724"/>
    <w:rsid w:val="FABF11D9"/>
    <w:rsid w:val="FBD7082E"/>
    <w:rsid w:val="FE7963C8"/>
    <w:rsid w:val="FFDB530A"/>
    <w:rsid w:val="FFE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.5pt" color="#99CCFF"/>
      <v:shadow on="t" obscured="f" color="#990000" opacity="65536f" offset="2pt,2pt" offset2="0pt,0pt" origin="0f,0f" matrix="65536f,0f,0f,65536f,0,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Date"/>
    <w:basedOn w:val="1"/>
    <w:next w:val="1"/>
    <w:link w:val="12"/>
    <w:qFormat/>
    <w:uiPriority w:val="0"/>
    <w:rPr>
      <w:rFonts w:ascii="仿宋_GB2312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日期 字符"/>
    <w:basedOn w:val="10"/>
    <w:link w:val="4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3">
    <w:name w:val="批注框文本 字符"/>
    <w:basedOn w:val="10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4">
    <w:name w:val="页眉 字符"/>
    <w:basedOn w:val="10"/>
    <w:link w:val="7"/>
    <w:qFormat/>
    <w:uiPriority w:val="0"/>
    <w:rPr>
      <w:rFonts w:eastAsia="仿宋_GB2312"/>
      <w:kern w:val="2"/>
      <w:sz w:val="18"/>
      <w:szCs w:val="18"/>
    </w:rPr>
  </w:style>
  <w:style w:type="paragraph" w:customStyle="1" w:styleId="15">
    <w:name w:val="Heading #2|1"/>
    <w:basedOn w:val="1"/>
    <w:qFormat/>
    <w:uiPriority w:val="0"/>
    <w:pPr>
      <w:spacing w:before="390" w:after="580" w:line="605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6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7">
    <w:name w:val="Body text|2"/>
    <w:basedOn w:val="1"/>
    <w:qFormat/>
    <w:uiPriority w:val="0"/>
    <w:pPr>
      <w:spacing w:after="240"/>
      <w:jc w:val="center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8">
    <w:name w:val="Other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9">
    <w:name w:val="Header or footer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http://portal.fj.cegn.cn:8081/lw-zwbg-cloud//core/upload/2026/08/25/20260825091526188.bmp" TargetMode="Externa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134"/>
    <customShpInfo spid="_x0000_s21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132</Words>
  <Characters>754</Characters>
  <Lines>6</Lines>
  <Paragraphs>1</Paragraphs>
  <TotalTime>5</TotalTime>
  <ScaleCrop>false</ScaleCrop>
  <LinksUpToDate>false</LinksUpToDate>
  <CharactersWithSpaces>885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2013-10-16T01:18:00Z</dcterms:created>
  <dc:creator>hwenfeng</dc:creator>
  <cp:lastModifiedBy>zz洲</cp:lastModifiedBy>
  <cp:lastPrinted>2021-12-08T09:34:00Z</cp:lastPrinted>
  <dcterms:modified xsi:type="dcterms:W3CDTF">2026-09-03T11:32:44Z</dcterms:modified>
  <dc:title>                                           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59CC1E80B9C4BB635CEA986A57297742_43</vt:lpwstr>
  </property>
</Properties>
</file>