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8920" w:type="dxa"/>
        <w:tblInd w:w="0" w:type="dxa"/>
        <w:tblLayout w:type="fixed"/>
        <w:tblCellMar>
          <w:top w:w="0" w:type="dxa"/>
          <w:left w:w="28" w:type="dxa"/>
          <w:bottom w:w="0" w:type="dxa"/>
          <w:right w:w="28" w:type="dxa"/>
        </w:tblCellMar>
      </w:tblPr>
      <w:tblGrid>
        <w:gridCol w:w="6863"/>
        <w:gridCol w:w="2057"/>
      </w:tblGrid>
      <w:tr>
        <w:tblPrEx>
          <w:tblCellMar>
            <w:top w:w="0" w:type="dxa"/>
            <w:left w:w="28" w:type="dxa"/>
            <w:bottom w:w="0" w:type="dxa"/>
            <w:right w:w="28" w:type="dxa"/>
          </w:tblCellMar>
        </w:tblPrEx>
        <w:trPr>
          <w:trHeight w:val="483"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hint="eastAsia" w:ascii="黑体" w:hAnsi="黑体" w:eastAsia="黑体"/>
                <w:sz w:val="32"/>
                <w:szCs w:val="36"/>
                <w:lang w:eastAsia="zh-CN"/>
              </w:rPr>
            </w:pPr>
            <w:bookmarkStart w:id="21" w:name="_GoBack"/>
            <w:bookmarkEnd w:id="21"/>
            <w:bookmarkStart w:id="0" w:name="PO_fhj"/>
            <w:r>
              <w:rPr>
                <w:rFonts w:hint="eastAsia" w:ascii="黑体" w:hAnsi="黑体" w:eastAsia="黑体"/>
                <w:sz w:val="32"/>
                <w:szCs w:val="36"/>
                <w:lang w:eastAsia="zh-CN"/>
              </w:rPr>
              <w:t xml:space="preserve"> </w:t>
            </w:r>
            <w:bookmarkEnd w:id="0"/>
          </w:p>
          <w:p>
            <w:pPr>
              <w:adjustRightInd w:val="0"/>
              <w:snapToGrid w:val="0"/>
              <w:spacing w:before="100" w:beforeAutospacing="1" w:after="100" w:afterAutospacing="1"/>
              <w:ind w:right="496" w:rightChars="157"/>
              <w:textAlignment w:val="bottom"/>
              <w:rPr>
                <w:rFonts w:hint="eastAsia" w:ascii="黑体" w:hAnsi="黑体" w:eastAsia="黑体"/>
                <w:sz w:val="32"/>
                <w:szCs w:val="36"/>
              </w:rPr>
            </w:pPr>
          </w:p>
        </w:tc>
      </w:tr>
      <w:tr>
        <w:tblPrEx>
          <w:tblCellMar>
            <w:top w:w="0" w:type="dxa"/>
            <w:left w:w="28" w:type="dxa"/>
            <w:bottom w:w="0" w:type="dxa"/>
            <w:right w:w="28" w:type="dxa"/>
          </w:tblCellMar>
        </w:tblPrEx>
        <w:trPr>
          <w:trHeight w:val="1632"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eastAsia="黑体"/>
                <w:sz w:val="32"/>
                <w:szCs w:val="32"/>
              </w:rPr>
            </w:pPr>
          </w:p>
        </w:tc>
      </w:tr>
      <w:tr>
        <w:tblPrEx>
          <w:tblCellMar>
            <w:top w:w="0" w:type="dxa"/>
            <w:left w:w="28" w:type="dxa"/>
            <w:bottom w:w="0" w:type="dxa"/>
            <w:right w:w="28" w:type="dxa"/>
          </w:tblCellMar>
        </w:tblPrEx>
        <w:trPr>
          <w:trHeight w:val="1560" w:hRule="atLeast"/>
        </w:trPr>
        <w:tc>
          <w:tcPr>
            <w:tcW w:w="6863" w:type="dxa"/>
            <w:noWrap w:val="0"/>
            <w:vAlign w:val="center"/>
          </w:tcPr>
          <w:p>
            <w:pPr>
              <w:adjustRightInd w:val="0"/>
              <w:snapToGrid w:val="0"/>
              <w:spacing w:before="100" w:beforeAutospacing="1" w:after="100" w:afterAutospacing="1" w:line="1180" w:lineRule="exact"/>
              <w:jc w:val="distribute"/>
              <w:textAlignment w:val="bottom"/>
              <w:rPr>
                <w:rFonts w:hint="eastAsia" w:ascii="方正小标宋简体" w:eastAsia="方正小标宋简体"/>
                <w:b/>
                <w:bCs/>
                <w:color w:val="FF0000"/>
                <w:sz w:val="84"/>
                <w:szCs w:val="84"/>
                <w:lang w:eastAsia="zh-CN"/>
              </w:rPr>
            </w:pPr>
            <w:bookmarkStart w:id="1" w:name="PO_fhead1"/>
            <w:r>
              <w:rPr>
                <w:rFonts w:hint="eastAsia" w:ascii="方正小标宋简体" w:eastAsia="方正小标宋简体"/>
                <w:b/>
                <w:bCs/>
                <w:color w:val="FF0000"/>
                <w:sz w:val="84"/>
                <w:szCs w:val="84"/>
                <w:lang w:eastAsia="zh-CN"/>
              </w:rPr>
              <w:t>福建省财政厅</w:t>
            </w:r>
          </w:p>
          <w:p>
            <w:pPr>
              <w:adjustRightInd w:val="0"/>
              <w:snapToGrid w:val="0"/>
              <w:spacing w:before="100" w:beforeAutospacing="1" w:after="100" w:afterAutospacing="1" w:line="1180" w:lineRule="exact"/>
              <w:jc w:val="distribute"/>
              <w:textAlignment w:val="bottom"/>
              <w:rPr>
                <w:rFonts w:hint="eastAsia" w:ascii="方正小标宋简体" w:eastAsia="方正小标宋简体"/>
                <w:b/>
                <w:bCs/>
                <w:color w:val="FF0000"/>
                <w:sz w:val="84"/>
                <w:szCs w:val="84"/>
                <w:lang w:eastAsia="zh-CN"/>
              </w:rPr>
            </w:pPr>
            <w:r>
              <w:rPr>
                <w:rFonts w:hint="eastAsia" w:ascii="方正小标宋简体" w:eastAsia="方正小标宋简体"/>
                <w:b/>
                <w:bCs/>
                <w:color w:val="FF0000"/>
                <w:sz w:val="84"/>
                <w:szCs w:val="84"/>
                <w:lang w:eastAsia="zh-CN"/>
              </w:rPr>
              <w:t>福建省科学技术厅</w:t>
            </w:r>
            <w:bookmarkEnd w:id="1"/>
          </w:p>
        </w:tc>
        <w:tc>
          <w:tcPr>
            <w:tcW w:w="2057" w:type="dxa"/>
            <w:noWrap w:val="0"/>
            <w:vAlign w:val="center"/>
          </w:tcPr>
          <w:p>
            <w:pPr>
              <w:adjustRightInd w:val="0"/>
              <w:snapToGrid w:val="0"/>
              <w:spacing w:before="100" w:beforeAutospacing="1" w:after="100" w:afterAutospacing="1"/>
              <w:jc w:val="center"/>
              <w:textAlignment w:val="bottom"/>
              <w:rPr>
                <w:rFonts w:ascii="方正小标宋简体" w:eastAsia="方正小标宋简体"/>
                <w:b/>
                <w:bCs/>
                <w:sz w:val="84"/>
                <w:szCs w:val="84"/>
              </w:rPr>
            </w:pPr>
            <w:bookmarkStart w:id="2" w:name="PO_fhead2"/>
            <w:r>
              <w:rPr>
                <w:rFonts w:hint="eastAsia" w:ascii="方正小标宋简体" w:eastAsia="方正小标宋简体" w:cs="宋体"/>
                <w:b/>
                <w:bCs/>
                <w:color w:val="FF0000"/>
                <w:spacing w:val="52"/>
                <w:sz w:val="84"/>
                <w:szCs w:val="84"/>
              </w:rPr>
              <w:t>文件</w:t>
            </w:r>
            <w:bookmarkEnd w:id="2"/>
          </w:p>
        </w:tc>
      </w:tr>
      <w:tr>
        <w:tblPrEx>
          <w:tblCellMar>
            <w:top w:w="0" w:type="dxa"/>
            <w:left w:w="28" w:type="dxa"/>
            <w:bottom w:w="0" w:type="dxa"/>
            <w:right w:w="28" w:type="dxa"/>
          </w:tblCellMar>
        </w:tblPrEx>
        <w:trPr>
          <w:trHeight w:val="931" w:hRule="exact"/>
        </w:trPr>
        <w:tc>
          <w:tcPr>
            <w:tcW w:w="8920" w:type="dxa"/>
            <w:gridSpan w:val="2"/>
            <w:noWrap w:val="0"/>
            <w:vAlign w:val="bottom"/>
          </w:tcPr>
          <w:p>
            <w:pPr>
              <w:adjustRightInd w:val="0"/>
              <w:snapToGrid w:val="0"/>
              <w:spacing w:before="120" w:line="318" w:lineRule="atLeast"/>
              <w:ind w:right="339" w:firstLine="253" w:firstLineChars="80"/>
              <w:jc w:val="center"/>
              <w:textAlignment w:val="bottom"/>
              <w:rPr>
                <w:rFonts w:hint="eastAsia" w:ascii="仿宋" w:hAnsi="仿宋" w:eastAsia="仿宋"/>
                <w:lang w:val="en-US" w:eastAsia="zh-CN"/>
              </w:rPr>
            </w:pPr>
            <w:bookmarkStart w:id="3" w:name="PO_fwh"/>
            <w:r>
              <w:rPr>
                <w:rFonts w:hint="eastAsia" w:ascii="仿宋" w:hAnsi="仿宋" w:eastAsia="仿宋"/>
                <w:szCs w:val="36"/>
              </w:rPr>
              <w:t>闽财教指〔2026〕84号</w:t>
            </w:r>
            <w:r>
              <w:rPr>
                <w:rFonts w:hint="eastAsia" w:ascii="仿宋" w:hAnsi="仿宋" w:eastAsia="仿宋" w:cs="仿宋"/>
                <w:sz w:val="32"/>
                <w:szCs w:val="36"/>
                <w:lang w:eastAsia="zh-CN"/>
              </w:rPr>
              <w:t xml:space="preserve"> </w:t>
            </w:r>
            <w:bookmarkEnd w:id="3"/>
          </w:p>
        </w:tc>
      </w:tr>
      <w:tr>
        <w:tblPrEx>
          <w:tblCellMar>
            <w:top w:w="0" w:type="dxa"/>
            <w:left w:w="28" w:type="dxa"/>
            <w:bottom w:w="0" w:type="dxa"/>
            <w:right w:w="28" w:type="dxa"/>
          </w:tblCellMar>
        </w:tblPrEx>
        <w:trPr>
          <w:trHeight w:val="115" w:hRule="exact"/>
        </w:trPr>
        <w:tc>
          <w:tcPr>
            <w:tcW w:w="8920" w:type="dxa"/>
            <w:gridSpan w:val="2"/>
            <w:noWrap w:val="0"/>
            <w:vAlign w:val="top"/>
          </w:tcPr>
          <w:p>
            <w:pPr>
              <w:adjustRightInd w:val="0"/>
              <w:snapToGrid w:val="0"/>
              <w:spacing w:line="240" w:lineRule="exact"/>
              <w:jc w:val="center"/>
              <w:rPr>
                <w:rFonts w:ascii="仿宋" w:hAnsi="仿宋" w:cs="宋体"/>
                <w:sz w:val="10"/>
                <w:szCs w:val="10"/>
              </w:rPr>
            </w:pPr>
            <w:bookmarkStart w:id="4" w:name="PO_fline"/>
            <w:r>
              <w:rPr>
                <w:rFonts w:ascii="仿宋" w:hAnsi="仿宋" w:cs="宋体"/>
                <w:sz w:val="10"/>
                <w:szCs w:val="10"/>
              </w:rPr>
              <w:pict>
                <v:line id="_x0000_s1026" o:spid="_x0000_s1026" o:spt="20" style="position:absolute;left:0pt;margin-left:1.1pt;margin-top:3.4pt;height:0pt;width:441.05pt;mso-wrap-distance-left:9pt;mso-wrap-distance-right:9pt;z-index:-251657216;mso-width-relative:page;mso-height-relative:page;" filled="f" stroked="t" coordsize="21600,21600" wrapcoords="0 0 21600 0 0 0">
                  <v:path arrowok="t"/>
                  <v:fill on="f" focussize="0,0"/>
                  <v:stroke weight="3pt" color="#FF0000"/>
                  <v:imagedata o:title=""/>
                  <o:lock v:ext="edit"/>
                  <w10:wrap type="tight"/>
                </v:line>
              </w:pict>
            </w:r>
            <w:bookmarkEnd w:id="4"/>
          </w:p>
        </w:tc>
      </w:tr>
    </w:tbl>
    <w:p>
      <w:pPr>
        <w:rPr>
          <w:rFonts w:hint="eastAsia" w:ascii="仿宋" w:hAnsi="仿宋" w:eastAsia="仿宋"/>
          <w:sz w:val="32"/>
          <w:szCs w:val="32"/>
        </w:rPr>
      </w:pPr>
    </w:p>
    <w:p>
      <w:pPr>
        <w:snapToGrid w:val="0"/>
        <w:jc w:val="center"/>
        <w:rPr>
          <w:rFonts w:hint="eastAsia" w:ascii="方正小标宋简体" w:hAnsi="仿宋" w:eastAsia="方正小标宋简体"/>
          <w:sz w:val="44"/>
          <w:szCs w:val="44"/>
          <w:lang w:eastAsia="zh-CN"/>
        </w:rPr>
      </w:pPr>
      <w:bookmarkStart w:id="5" w:name="PO_fbt"/>
      <w:r>
        <w:rPr>
          <w:rFonts w:hint="eastAsia" w:ascii="方正小标宋简体" w:hAnsi="仿宋" w:eastAsia="方正小标宋简体"/>
          <w:sz w:val="44"/>
          <w:szCs w:val="44"/>
          <w:lang w:eastAsia="zh-CN"/>
        </w:rPr>
        <w:t>福建省财政厅 福建省科学技术厅关于下达 2026年度高校院所在闽转化科技成果</w:t>
      </w:r>
    </w:p>
    <w:p>
      <w:pPr>
        <w:snapToGrid w:val="0"/>
        <w:jc w:val="center"/>
        <w:rPr>
          <w:rFonts w:hint="eastAsia" w:ascii="宋体" w:hAnsi="宋体" w:eastAsia="方正小标宋简体" w:cs="宋体"/>
          <w:sz w:val="44"/>
          <w:szCs w:val="44"/>
          <w:lang w:eastAsia="zh-CN"/>
        </w:rPr>
      </w:pPr>
      <w:r>
        <w:rPr>
          <w:rFonts w:hint="eastAsia" w:ascii="方正小标宋简体" w:hAnsi="仿宋" w:eastAsia="方正小标宋简体"/>
          <w:sz w:val="44"/>
          <w:szCs w:val="44"/>
          <w:lang w:eastAsia="zh-CN"/>
        </w:rPr>
        <w:t>奖励补助经费的通知</w:t>
      </w:r>
      <w:bookmarkEnd w:id="5"/>
    </w:p>
    <w:p>
      <w:pPr>
        <w:rPr>
          <w:rFonts w:hint="eastAsia" w:ascii="仿宋" w:hAnsi="仿宋" w:eastAsia="仿宋"/>
          <w:sz w:val="32"/>
          <w:szCs w:val="36"/>
        </w:rPr>
      </w:pPr>
    </w:p>
    <w:p>
      <w:pPr>
        <w:spacing w:line="560" w:lineRule="exact"/>
        <w:jc w:val="left"/>
        <w:rPr>
          <w:rFonts w:hint="eastAsia" w:ascii="仿宋" w:hAnsi="仿宋" w:eastAsia="仿宋"/>
        </w:rPr>
      </w:pPr>
      <w:bookmarkStart w:id="6" w:name="PO_fzs"/>
      <w:r>
        <w:rPr>
          <w:rFonts w:hint="eastAsia" w:ascii="仿宋" w:hAnsi="仿宋" w:eastAsia="仿宋"/>
          <w:sz w:val="32"/>
          <w:szCs w:val="32"/>
          <w:lang w:eastAsia="zh-CN"/>
        </w:rPr>
        <w:t>有关设区市财政局、科技局</w:t>
      </w:r>
      <w:bookmarkEnd w:id="6"/>
      <w:r>
        <w:rPr>
          <w:rFonts w:hint="eastAsia" w:ascii="仿宋" w:hAnsi="仿宋" w:eastAsia="仿宋"/>
          <w:sz w:val="32"/>
          <w:szCs w:val="32"/>
        </w:rPr>
        <w:t>：</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jc w:val="both"/>
        <w:textAlignment w:val="auto"/>
        <w:outlineLvl w:val="9"/>
        <w:rPr>
          <w:rFonts w:hint="eastAsia" w:ascii="仿宋" w:hAnsi="仿宋" w:eastAsia="仿宋" w:cs="仿宋"/>
          <w:sz w:val="32"/>
          <w:szCs w:val="32"/>
        </w:rPr>
      </w:pPr>
      <w:bookmarkStart w:id="7" w:name="PO_zw"/>
      <w:bookmarkEnd w:id="7"/>
      <w:r>
        <w:rPr>
          <w:rFonts w:hint="eastAsia" w:ascii="仿宋" w:hAnsi="仿宋" w:eastAsia="仿宋" w:cs="仿宋"/>
          <w:kern w:val="2"/>
          <w:sz w:val="32"/>
          <w:szCs w:val="32"/>
          <w:lang w:val="en-US" w:eastAsia="zh-CN"/>
        </w:rPr>
        <w:t xml:space="preserve">    </w:t>
      </w:r>
      <w:r>
        <w:rPr>
          <w:rFonts w:hint="eastAsia" w:ascii="仿宋" w:hAnsi="仿宋" w:eastAsia="仿宋" w:cs="仿宋"/>
          <w:kern w:val="2"/>
          <w:sz w:val="32"/>
          <w:szCs w:val="32"/>
        </w:rPr>
        <w:t>根据</w:t>
      </w:r>
      <w:r>
        <w:rPr>
          <w:rFonts w:hint="eastAsia" w:ascii="仿宋" w:hAnsi="仿宋" w:eastAsia="仿宋" w:cs="仿宋"/>
          <w:kern w:val="2"/>
          <w:sz w:val="32"/>
          <w:szCs w:val="32"/>
          <w:lang w:eastAsia="zh-CN"/>
        </w:rPr>
        <w:t>《福建省财政厅 福建省科学技术厅关于印发&lt;科技创新专项资金管理办法&gt;等管理办法的通知》（闽财规〔2024〕31号）</w:t>
      </w:r>
      <w:r>
        <w:rPr>
          <w:rFonts w:hint="eastAsia" w:ascii="仿宋" w:hAnsi="仿宋" w:eastAsia="仿宋" w:cs="仿宋"/>
          <w:lang w:eastAsia="zh-CN"/>
        </w:rPr>
        <w:t>和</w:t>
      </w:r>
      <w:r>
        <w:rPr>
          <w:rFonts w:hint="eastAsia" w:ascii="仿宋" w:hAnsi="仿宋" w:eastAsia="仿宋" w:cs="仿宋"/>
          <w:color w:val="auto"/>
          <w:sz w:val="32"/>
          <w:szCs w:val="32"/>
          <w:lang w:val="en-US" w:eastAsia="zh-CN"/>
        </w:rPr>
        <w:t>《福建省技术转移服务机构业绩优秀和高校院所在闽转化科技成果奖励补助实施细则》</w:t>
      </w:r>
      <w:r>
        <w:rPr>
          <w:rFonts w:hint="eastAsia" w:ascii="仿宋" w:hAnsi="仿宋" w:eastAsia="仿宋" w:cs="仿宋"/>
          <w:sz w:val="32"/>
          <w:szCs w:val="32"/>
          <w:lang w:eastAsia="zh-CN"/>
        </w:rPr>
        <w:t>（</w:t>
      </w:r>
      <w:r>
        <w:rPr>
          <w:rFonts w:hint="eastAsia" w:ascii="仿宋" w:hAnsi="仿宋" w:eastAsia="仿宋" w:cs="仿宋"/>
          <w:lang w:eastAsia="zh-CN"/>
        </w:rPr>
        <w:t>闽科规〔202</w:t>
      </w:r>
      <w:r>
        <w:rPr>
          <w:rFonts w:hint="eastAsia" w:ascii="仿宋" w:hAnsi="仿宋" w:eastAsia="仿宋" w:cs="仿宋"/>
          <w:lang w:val="en-US" w:eastAsia="zh-CN"/>
        </w:rPr>
        <w:t>4</w:t>
      </w:r>
      <w:r>
        <w:rPr>
          <w:rFonts w:hint="eastAsia" w:ascii="仿宋" w:hAnsi="仿宋" w:eastAsia="仿宋" w:cs="仿宋"/>
          <w:lang w:eastAsia="zh-CN"/>
        </w:rPr>
        <w:t>〕2号）</w:t>
      </w:r>
      <w:r>
        <w:rPr>
          <w:rFonts w:hint="eastAsia" w:ascii="仿宋" w:hAnsi="仿宋" w:eastAsia="仿宋" w:cs="仿宋"/>
          <w:sz w:val="32"/>
          <w:szCs w:val="32"/>
          <w:lang w:val="en-US" w:eastAsia="zh-CN"/>
        </w:rPr>
        <w:t>等有关规定</w:t>
      </w:r>
      <w:r>
        <w:rPr>
          <w:rFonts w:hint="eastAsia" w:ascii="仿宋" w:hAnsi="仿宋" w:eastAsia="仿宋" w:cs="仿宋"/>
          <w:sz w:val="32"/>
          <w:szCs w:val="32"/>
          <w:lang w:eastAsia="zh-CN"/>
        </w:rPr>
        <w:t>，</w:t>
      </w:r>
      <w:r>
        <w:rPr>
          <w:rFonts w:hint="eastAsia" w:ascii="仿宋" w:hAnsi="仿宋" w:eastAsia="仿宋" w:cs="仿宋"/>
          <w:sz w:val="32"/>
          <w:szCs w:val="32"/>
        </w:rPr>
        <w:t>经研究决定，现下达你市</w:t>
      </w:r>
      <w:r>
        <w:rPr>
          <w:rFonts w:hint="eastAsia" w:ascii="仿宋" w:hAnsi="仿宋" w:eastAsia="仿宋" w:cs="仿宋"/>
          <w:bCs/>
          <w:sz w:val="32"/>
          <w:szCs w:val="32"/>
          <w:lang w:val="en-US" w:eastAsia="zh-CN"/>
        </w:rPr>
        <w:t>2026年度</w:t>
      </w:r>
      <w:r>
        <w:rPr>
          <w:rFonts w:hint="eastAsia" w:ascii="仿宋" w:hAnsi="仿宋" w:eastAsia="仿宋" w:cs="仿宋"/>
          <w:color w:val="auto"/>
          <w:sz w:val="32"/>
          <w:szCs w:val="32"/>
          <w:lang w:val="en-US" w:eastAsia="zh-CN"/>
        </w:rPr>
        <w:t>高校院所在闽转化科技成果奖励</w:t>
      </w:r>
      <w:r>
        <w:rPr>
          <w:rFonts w:hint="eastAsia" w:ascii="仿宋" w:hAnsi="仿宋" w:eastAsia="仿宋" w:cs="仿宋"/>
          <w:color w:val="auto"/>
          <w:sz w:val="32"/>
          <w:szCs w:val="32"/>
          <w:lang w:val="en-US" w:eastAsia="zh-CN"/>
        </w:rPr>
        <w:drawing>
          <wp:anchor distT="0" distB="0" distL="114300" distR="114300" simplePos="0" relativeHeight="251660288" behindDoc="0" locked="0" layoutInCell="1" allowOverlap="1">
            <wp:simplePos x="0" y="0"/>
            <wp:positionH relativeFrom="page">
              <wp:posOffset>4598670</wp:posOffset>
            </wp:positionH>
            <wp:positionV relativeFrom="page">
              <wp:posOffset>9622790</wp:posOffset>
            </wp:positionV>
            <wp:extent cx="1892300" cy="444500"/>
            <wp:effectExtent l="0" t="0" r="12700" b="12700"/>
            <wp:wrapNone/>
            <wp:docPr id="6" name="barcode" descr="9011001260021111"/>
            <wp:cNvGraphicFramePr/>
            <a:graphic xmlns:a="http://schemas.openxmlformats.org/drawingml/2006/main">
              <a:graphicData uri="http://schemas.openxmlformats.org/drawingml/2006/picture">
                <pic:pic xmlns:pic="http://schemas.openxmlformats.org/drawingml/2006/picture">
                  <pic:nvPicPr>
                    <pic:cNvPr id="6" name="barcode" descr="9011001260021111"/>
                    <pic:cNvPicPr/>
                  </pic:nvPicPr>
                  <pic:blipFill>
                    <a:blip r:embed="rId10"/>
                    <a:stretch>
                      <a:fillRect/>
                    </a:stretch>
                  </pic:blipFill>
                  <pic:spPr>
                    <a:xfrm>
                      <a:off x="0" y="0"/>
                      <a:ext cx="1892300" cy="444500"/>
                    </a:xfrm>
                    <a:prstGeom prst="rect">
                      <a:avLst/>
                    </a:prstGeom>
                  </pic:spPr>
                </pic:pic>
              </a:graphicData>
            </a:graphic>
          </wp:anchor>
        </w:drawing>
      </w:r>
      <w:r>
        <w:rPr>
          <w:rFonts w:hint="eastAsia" w:ascii="仿宋" w:hAnsi="仿宋" w:eastAsia="仿宋" w:cs="仿宋"/>
          <w:color w:val="auto"/>
          <w:sz w:val="32"/>
          <w:szCs w:val="32"/>
          <w:lang w:val="en-US" w:eastAsia="zh-CN"/>
        </w:rPr>
        <w:t>补助</w:t>
      </w:r>
      <w:r>
        <w:rPr>
          <w:rFonts w:hint="eastAsia" w:ascii="仿宋" w:hAnsi="仿宋" w:eastAsia="仿宋" w:cs="仿宋"/>
          <w:kern w:val="1"/>
          <w:sz w:val="32"/>
          <w:szCs w:val="32"/>
        </w:rPr>
        <w:t>经费</w:t>
      </w:r>
      <w:r>
        <w:rPr>
          <w:rFonts w:hint="eastAsia" w:ascii="仿宋" w:hAnsi="仿宋" w:eastAsia="仿宋" w:cs="仿宋"/>
          <w:kern w:val="1"/>
          <w:sz w:val="32"/>
          <w:szCs w:val="32"/>
          <w:u w:val="single"/>
        </w:rPr>
        <w:t xml:space="preserve">    </w:t>
      </w:r>
      <w:r>
        <w:rPr>
          <w:rFonts w:hint="eastAsia" w:ascii="仿宋" w:hAnsi="仿宋" w:eastAsia="仿宋" w:cs="仿宋"/>
          <w:kern w:val="1"/>
          <w:sz w:val="32"/>
          <w:szCs w:val="32"/>
          <w:u w:val="single"/>
          <w:lang w:val="en-US" w:eastAsia="zh-CN"/>
        </w:rPr>
        <w:t xml:space="preserve">  </w:t>
      </w:r>
      <w:r>
        <w:rPr>
          <w:rFonts w:hint="eastAsia" w:ascii="仿宋" w:hAnsi="仿宋" w:eastAsia="仿宋" w:cs="仿宋"/>
          <w:kern w:val="1"/>
          <w:sz w:val="32"/>
          <w:szCs w:val="32"/>
        </w:rPr>
        <w:t>(万元)</w:t>
      </w:r>
      <w:r>
        <w:rPr>
          <w:rFonts w:hint="eastAsia" w:ascii="仿宋" w:hAnsi="仿宋" w:eastAsia="仿宋" w:cs="仿宋"/>
          <w:sz w:val="32"/>
          <w:szCs w:val="32"/>
        </w:rPr>
        <w:t>，具体补助</w:t>
      </w:r>
      <w:r>
        <w:rPr>
          <w:rFonts w:hint="eastAsia" w:ascii="仿宋" w:hAnsi="仿宋" w:eastAsia="仿宋" w:cs="仿宋"/>
          <w:sz w:val="32"/>
          <w:szCs w:val="32"/>
          <w:lang w:eastAsia="zh-CN"/>
        </w:rPr>
        <w:t>单位</w:t>
      </w:r>
      <w:r>
        <w:rPr>
          <w:rFonts w:hint="eastAsia" w:ascii="仿宋" w:hAnsi="仿宋" w:eastAsia="仿宋" w:cs="仿宋"/>
          <w:sz w:val="32"/>
          <w:szCs w:val="32"/>
        </w:rPr>
        <w:t>、金额详见附件</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收入列“1100306科学技术”，</w:t>
      </w:r>
      <w:r>
        <w:rPr>
          <w:rFonts w:hint="eastAsia" w:ascii="仿宋" w:hAnsi="仿宋" w:eastAsia="仿宋" w:cs="仿宋"/>
          <w:sz w:val="32"/>
          <w:szCs w:val="32"/>
        </w:rPr>
        <w:t>款列“2060502技术创新服务体系”科目。</w:t>
      </w:r>
    </w:p>
    <w:p>
      <w:pPr>
        <w:keepNext w:val="0"/>
        <w:keepLines w:val="0"/>
        <w:pageBreakBefore w:val="0"/>
        <w:widowControl w:val="0"/>
        <w:kinsoku/>
        <w:wordWrap/>
        <w:overflowPunct/>
        <w:topLinePunct w:val="0"/>
        <w:autoSpaceDE/>
        <w:autoSpaceDN/>
        <w:bidi w:val="0"/>
        <w:adjustRightInd/>
        <w:spacing w:line="560" w:lineRule="exact"/>
        <w:ind w:left="0" w:leftChars="0" w:right="0" w:rightChars="0" w:firstLine="632"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请按照专项资金管理办法执行，</w:t>
      </w:r>
      <w:r>
        <w:rPr>
          <w:rFonts w:hint="eastAsia" w:ascii="仿宋" w:hAnsi="仿宋" w:eastAsia="仿宋" w:cs="仿宋"/>
          <w:sz w:val="32"/>
          <w:szCs w:val="32"/>
        </w:rPr>
        <w:t>专款专用，</w:t>
      </w:r>
      <w:r>
        <w:rPr>
          <w:rFonts w:hint="eastAsia" w:ascii="仿宋" w:hAnsi="仿宋" w:eastAsia="仿宋" w:cs="仿宋"/>
          <w:kern w:val="1"/>
          <w:sz w:val="32"/>
          <w:szCs w:val="32"/>
        </w:rPr>
        <w:t>补助</w:t>
      </w:r>
      <w:r>
        <w:rPr>
          <w:rFonts w:hint="eastAsia" w:ascii="仿宋" w:hAnsi="仿宋" w:eastAsia="仿宋" w:cs="仿宋"/>
          <w:kern w:val="1"/>
          <w:sz w:val="32"/>
          <w:szCs w:val="32"/>
          <w:lang w:eastAsia="zh-CN"/>
        </w:rPr>
        <w:t>经费统筹</w:t>
      </w:r>
      <w:r>
        <w:rPr>
          <w:rFonts w:hint="eastAsia" w:ascii="仿宋" w:hAnsi="仿宋" w:eastAsia="仿宋" w:cs="仿宋"/>
          <w:kern w:val="1"/>
          <w:sz w:val="32"/>
          <w:szCs w:val="32"/>
        </w:rPr>
        <w:t>用于</w:t>
      </w:r>
      <w:r>
        <w:rPr>
          <w:rFonts w:hint="eastAsia" w:ascii="仿宋" w:hAnsi="仿宋" w:eastAsia="仿宋" w:cs="仿宋"/>
          <w:kern w:val="1"/>
          <w:sz w:val="32"/>
          <w:szCs w:val="32"/>
          <w:lang w:eastAsia="zh-CN"/>
        </w:rPr>
        <w:t>科技成果转移转化</w:t>
      </w:r>
      <w:r>
        <w:rPr>
          <w:rFonts w:hint="eastAsia" w:ascii="仿宋" w:hAnsi="仿宋" w:eastAsia="仿宋" w:cs="仿宋"/>
          <w:sz w:val="32"/>
          <w:szCs w:val="32"/>
        </w:rPr>
        <w:t>。</w:t>
      </w:r>
      <w:r>
        <w:rPr>
          <w:rFonts w:hint="eastAsia" w:ascii="仿宋" w:hAnsi="仿宋" w:eastAsia="仿宋" w:cs="仿宋"/>
          <w:sz w:val="32"/>
          <w:szCs w:val="32"/>
          <w:lang w:eastAsia="zh-CN"/>
        </w:rPr>
        <w:t>请</w:t>
      </w:r>
      <w:r>
        <w:rPr>
          <w:rFonts w:hint="eastAsia" w:ascii="仿宋" w:hAnsi="仿宋" w:eastAsia="仿宋" w:cs="仿宋"/>
          <w:sz w:val="32"/>
          <w:szCs w:val="32"/>
        </w:rPr>
        <w:t>做好绩效</w:t>
      </w:r>
      <w:r>
        <w:rPr>
          <w:rFonts w:hint="eastAsia" w:ascii="仿宋" w:hAnsi="仿宋" w:eastAsia="仿宋" w:cs="仿宋"/>
          <w:sz w:val="32"/>
          <w:szCs w:val="32"/>
          <w:lang w:eastAsia="zh-CN"/>
        </w:rPr>
        <w:t>跟踪管理，</w:t>
      </w:r>
      <w:r>
        <w:rPr>
          <w:rFonts w:hint="eastAsia" w:ascii="仿宋" w:hAnsi="仿宋" w:eastAsia="仿宋" w:cs="仿宋"/>
          <w:sz w:val="32"/>
          <w:szCs w:val="32"/>
        </w:rPr>
        <w:t>切实提高资金使用效益。</w:t>
      </w:r>
    </w:p>
    <w:p>
      <w:pPr>
        <w:spacing w:line="560" w:lineRule="exact"/>
        <w:rPr>
          <w:rFonts w:hint="eastAsia" w:ascii="仿宋" w:hAnsi="仿宋" w:eastAsia="仿宋"/>
          <w:color w:val="000000"/>
          <w:sz w:val="32"/>
          <w:szCs w:val="32"/>
        </w:rPr>
      </w:pPr>
    </w:p>
    <w:tbl>
      <w:tblPr>
        <w:tblStyle w:val="7"/>
        <w:tblW w:w="5000" w:type="pct"/>
        <w:tblInd w:w="0" w:type="dxa"/>
        <w:tblLayout w:type="autofit"/>
        <w:tblCellMar>
          <w:top w:w="0" w:type="dxa"/>
          <w:left w:w="0" w:type="dxa"/>
          <w:bottom w:w="0" w:type="dxa"/>
          <w:right w:w="0" w:type="dxa"/>
        </w:tblCellMar>
      </w:tblPr>
      <w:tblGrid>
        <w:gridCol w:w="1534"/>
        <w:gridCol w:w="384"/>
        <w:gridCol w:w="6927"/>
      </w:tblGrid>
      <w:tr>
        <w:tblPrEx>
          <w:tblCellMar>
            <w:top w:w="0" w:type="dxa"/>
            <w:left w:w="0" w:type="dxa"/>
            <w:bottom w:w="0" w:type="dxa"/>
            <w:right w:w="0" w:type="dxa"/>
          </w:tblCellMar>
        </w:tblPrEx>
        <w:tc>
          <w:tcPr>
            <w:tcW w:w="867" w:type="pct"/>
            <w:noWrap w:val="0"/>
            <w:vAlign w:val="top"/>
          </w:tcPr>
          <w:p>
            <w:pPr>
              <w:spacing w:line="560" w:lineRule="exact"/>
              <w:rPr>
                <w:rFonts w:hint="eastAsia" w:ascii="仿宋" w:hAnsi="仿宋" w:eastAsia="仿宋" w:cs="仿宋"/>
                <w:color w:val="000000"/>
                <w:sz w:val="32"/>
                <w:szCs w:val="32"/>
              </w:rPr>
            </w:pPr>
            <w:bookmarkStart w:id="8" w:name="PO_ffj"/>
            <w:bookmarkEnd w:id="8"/>
            <w:r>
              <w:rPr>
                <w:rFonts w:hint="eastAsia" w:ascii="仿宋" w:hAnsi="仿宋" w:eastAsia="仿宋" w:cs="仿宋"/>
                <w:color w:val="000000"/>
                <w:sz w:val="32"/>
                <w:szCs w:val="32"/>
              </w:rPr>
              <w:t xml:space="preserve">    </w:t>
            </w:r>
            <w:bookmarkStart w:id="9" w:name="PO_ffjsm"/>
            <w:r>
              <w:rPr>
                <w:rFonts w:hint="eastAsia" w:ascii="仿宋" w:hAnsi="仿宋" w:eastAsia="仿宋" w:cs="仿宋"/>
                <w:color w:val="000000"/>
                <w:sz w:val="32"/>
                <w:szCs w:val="32"/>
              </w:rPr>
              <w:t>附件：</w:t>
            </w:r>
            <w:bookmarkEnd w:id="9"/>
          </w:p>
        </w:tc>
        <w:tc>
          <w:tcPr>
            <w:tcW w:w="217" w:type="pct"/>
            <w:noWrap w:val="0"/>
            <w:vAlign w:val="top"/>
          </w:tcPr>
          <w:p>
            <w:pPr>
              <w:spacing w:line="560" w:lineRule="exact"/>
              <w:rPr>
                <w:rFonts w:hint="eastAsia" w:ascii="仿宋" w:hAnsi="仿宋" w:eastAsia="仿宋" w:cs="仿宋"/>
                <w:color w:val="000000"/>
                <w:sz w:val="32"/>
                <w:szCs w:val="32"/>
              </w:rPr>
            </w:pPr>
            <w:bookmarkStart w:id="10" w:name="PO_ffjn1"/>
            <w:r>
              <w:rPr>
                <w:rFonts w:hint="eastAsia" w:ascii="仿宋" w:hAnsi="仿宋" w:eastAsia="仿宋" w:cs="仿宋"/>
                <w:color w:val="000000"/>
                <w:sz w:val="32"/>
                <w:szCs w:val="32"/>
              </w:rPr>
              <w:t>1.</w:t>
            </w:r>
            <w:bookmarkEnd w:id="10"/>
          </w:p>
        </w:tc>
        <w:tc>
          <w:tcPr>
            <w:tcW w:w="3916" w:type="pct"/>
            <w:noWrap w:val="0"/>
            <w:vAlign w:val="top"/>
          </w:tcPr>
          <w:p>
            <w:pPr>
              <w:spacing w:line="560" w:lineRule="exact"/>
              <w:rPr>
                <w:rFonts w:hint="eastAsia" w:ascii="仿宋" w:hAnsi="仿宋" w:eastAsia="仿宋" w:cs="仿宋"/>
                <w:color w:val="000000"/>
                <w:sz w:val="32"/>
                <w:szCs w:val="32"/>
                <w:lang w:eastAsia="zh-CN"/>
              </w:rPr>
            </w:pPr>
            <w:bookmarkStart w:id="11" w:name="PO_ffj1"/>
            <w:r>
              <w:rPr>
                <w:rFonts w:hint="eastAsia" w:ascii="仿宋" w:hAnsi="仿宋" w:eastAsia="仿宋" w:cs="仿宋"/>
                <w:color w:val="000000"/>
                <w:sz w:val="32"/>
                <w:szCs w:val="32"/>
                <w:lang w:eastAsia="zh-CN"/>
              </w:rPr>
              <w:t>高校院所在闽转化科技成果奖励补助经费下达表</w:t>
            </w:r>
            <w:bookmarkEnd w:id="11"/>
          </w:p>
        </w:tc>
      </w:tr>
      <w:tr>
        <w:tblPrEx>
          <w:tblCellMar>
            <w:top w:w="0" w:type="dxa"/>
            <w:left w:w="0" w:type="dxa"/>
            <w:bottom w:w="0" w:type="dxa"/>
            <w:right w:w="0" w:type="dxa"/>
          </w:tblCellMar>
        </w:tblPrEx>
        <w:tc>
          <w:tcPr>
            <w:tcW w:w="867" w:type="pct"/>
            <w:noWrap w:val="0"/>
            <w:vAlign w:val="top"/>
          </w:tcPr>
          <w:p>
            <w:pPr>
              <w:spacing w:line="560" w:lineRule="exact"/>
              <w:rPr>
                <w:rFonts w:hint="eastAsia" w:ascii="仿宋" w:hAnsi="仿宋" w:eastAsia="仿宋" w:cs="仿宋"/>
                <w:color w:val="000000"/>
                <w:sz w:val="32"/>
                <w:szCs w:val="32"/>
              </w:rPr>
            </w:pPr>
          </w:p>
        </w:tc>
        <w:tc>
          <w:tcPr>
            <w:tcW w:w="217" w:type="pct"/>
            <w:noWrap w:val="0"/>
            <w:vAlign w:val="top"/>
          </w:tcPr>
          <w:p>
            <w:pPr>
              <w:spacing w:line="560" w:lineRule="exact"/>
              <w:rPr>
                <w:rFonts w:hint="eastAsia" w:ascii="仿宋" w:hAnsi="仿宋" w:eastAsia="仿宋" w:cs="仿宋"/>
                <w:color w:val="000000"/>
                <w:sz w:val="32"/>
                <w:szCs w:val="32"/>
              </w:rPr>
            </w:pPr>
            <w:bookmarkStart w:id="12" w:name="PO_ffjn2"/>
            <w:r>
              <w:rPr>
                <w:rFonts w:hint="eastAsia" w:ascii="仿宋" w:hAnsi="仿宋" w:eastAsia="仿宋" w:cs="仿宋"/>
                <w:color w:val="000000"/>
                <w:sz w:val="32"/>
                <w:szCs w:val="32"/>
              </w:rPr>
              <w:t>2.</w:t>
            </w:r>
            <w:bookmarkEnd w:id="12"/>
          </w:p>
        </w:tc>
        <w:tc>
          <w:tcPr>
            <w:tcW w:w="3916" w:type="pct"/>
            <w:noWrap w:val="0"/>
            <w:vAlign w:val="top"/>
          </w:tcPr>
          <w:p>
            <w:pPr>
              <w:spacing w:line="560" w:lineRule="exact"/>
              <w:rPr>
                <w:rFonts w:hint="eastAsia" w:ascii="仿宋" w:hAnsi="仿宋" w:eastAsia="仿宋" w:cs="仿宋"/>
                <w:color w:val="000000"/>
                <w:sz w:val="32"/>
                <w:szCs w:val="32"/>
                <w:lang w:eastAsia="zh-CN"/>
              </w:rPr>
            </w:pPr>
            <w:bookmarkStart w:id="13" w:name="PO_ffj2"/>
            <w:r>
              <w:rPr>
                <w:rFonts w:hint="eastAsia" w:ascii="仿宋" w:hAnsi="仿宋" w:eastAsia="仿宋" w:cs="仿宋"/>
                <w:color w:val="000000"/>
                <w:sz w:val="32"/>
                <w:szCs w:val="32"/>
                <w:lang w:eastAsia="zh-CN"/>
              </w:rPr>
              <w:t>专项资金绩效目标表</w:t>
            </w:r>
            <w:bookmarkEnd w:id="13"/>
          </w:p>
        </w:tc>
      </w:tr>
    </w:tbl>
    <w:p>
      <w:pPr>
        <w:spacing w:line="560" w:lineRule="exact"/>
        <w:rPr>
          <w:rFonts w:hint="eastAsia" w:ascii="仿宋" w:hAnsi="仿宋" w:eastAsia="仿宋" w:cs="仿宋"/>
          <w:color w:val="000000"/>
          <w:sz w:val="32"/>
          <w:szCs w:val="32"/>
        </w:rPr>
      </w:pPr>
    </w:p>
    <w:tbl>
      <w:tblPr>
        <w:tblStyle w:val="7"/>
        <w:tblW w:w="5000" w:type="pct"/>
        <w:tblInd w:w="0" w:type="dxa"/>
        <w:tblLayout w:type="autofit"/>
        <w:tblCellMar>
          <w:top w:w="0" w:type="dxa"/>
          <w:left w:w="108" w:type="dxa"/>
          <w:bottom w:w="0" w:type="dxa"/>
          <w:right w:w="108" w:type="dxa"/>
        </w:tblCellMar>
      </w:tblPr>
      <w:tblGrid>
        <w:gridCol w:w="4530"/>
        <w:gridCol w:w="4531"/>
      </w:tblGrid>
      <w:tr>
        <w:tblPrEx>
          <w:tblCellMar>
            <w:top w:w="0" w:type="dxa"/>
            <w:left w:w="108" w:type="dxa"/>
            <w:bottom w:w="0" w:type="dxa"/>
            <w:right w:w="108" w:type="dxa"/>
          </w:tblCellMar>
        </w:tblPrEx>
        <w:trPr>
          <w:trHeight w:val="624" w:hRule="atLeast"/>
        </w:trPr>
        <w:tc>
          <w:tcPr>
            <w:tcW w:w="2500" w:type="pct"/>
            <w:noWrap w:val="0"/>
            <w:vAlign w:val="center"/>
          </w:tcPr>
          <w:p>
            <w:pPr>
              <w:spacing w:line="560" w:lineRule="exact"/>
              <w:jc w:val="center"/>
              <w:rPr>
                <w:rFonts w:hint="eastAsia" w:ascii="仿宋" w:hAnsi="仿宋" w:eastAsia="仿宋" w:cs="仿宋"/>
                <w:color w:val="000000"/>
                <w:sz w:val="32"/>
                <w:szCs w:val="32"/>
              </w:rPr>
            </w:pPr>
            <w:bookmarkStart w:id="14" w:name="PO_fyz"/>
            <w:bookmarkEnd w:id="14"/>
          </w:p>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lang w:eastAsia="zh-CN"/>
              </w:rPr>
            </w:pPr>
            <w:bookmarkStart w:id="15" w:name="PO_fsm1"/>
            <w:r>
              <w:rPr>
                <w:rFonts w:hint="eastAsia" w:ascii="仿宋" w:hAnsi="仿宋" w:eastAsia="仿宋" w:cs="仿宋"/>
                <w:color w:val="000000"/>
                <w:sz w:val="32"/>
                <w:szCs w:val="32"/>
                <w:lang w:eastAsia="zh-CN"/>
              </w:rPr>
              <w:t>福建省财政厅</w:t>
            </w:r>
            <w:bookmarkEnd w:id="15"/>
          </w:p>
        </w:tc>
        <w:tc>
          <w:tcPr>
            <w:tcW w:w="2500" w:type="pct"/>
            <w:noWrap w:val="0"/>
            <w:vAlign w:val="center"/>
          </w:tcPr>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p>
          <w:p>
            <w:pPr>
              <w:spacing w:line="560" w:lineRule="exact"/>
              <w:ind w:firstLine="632" w:firstLineChars="200"/>
              <w:jc w:val="both"/>
              <w:rPr>
                <w:rFonts w:hint="eastAsia" w:ascii="仿宋" w:hAnsi="仿宋" w:eastAsia="仿宋" w:cs="仿宋"/>
                <w:color w:val="000000"/>
                <w:sz w:val="32"/>
                <w:szCs w:val="32"/>
              </w:rPr>
            </w:pPr>
            <w:bookmarkStart w:id="16" w:name="PO_fsm2"/>
            <w:r>
              <w:rPr>
                <w:rFonts w:hint="eastAsia" w:ascii="仿宋" w:hAnsi="仿宋" w:eastAsia="仿宋" w:cs="仿宋"/>
                <w:color w:val="000000"/>
                <w:sz w:val="32"/>
                <w:szCs w:val="32"/>
                <w:lang w:val="en-US" w:eastAsia="zh-CN"/>
              </w:rPr>
              <w:t>福建省科学技术厅</w:t>
            </w:r>
            <w:bookmarkEnd w:id="16"/>
          </w:p>
        </w:tc>
      </w:tr>
      <w:tr>
        <w:tblPrEx>
          <w:tblCellMar>
            <w:top w:w="0" w:type="dxa"/>
            <w:left w:w="108" w:type="dxa"/>
            <w:bottom w:w="0" w:type="dxa"/>
            <w:right w:w="108" w:type="dxa"/>
          </w:tblCellMar>
        </w:tblPrEx>
        <w:trPr>
          <w:trHeight w:val="308" w:hRule="atLeast"/>
        </w:trPr>
        <w:tc>
          <w:tcPr>
            <w:tcW w:w="5000" w:type="pct"/>
            <w:gridSpan w:val="2"/>
            <w:noWrap w:val="0"/>
            <w:vAlign w:val="bottom"/>
          </w:tcPr>
          <w:p>
            <w:pPr>
              <w:keepNext w:val="0"/>
              <w:keepLines w:val="0"/>
              <w:pageBreakBefore w:val="0"/>
              <w:widowControl w:val="0"/>
              <w:kinsoku/>
              <w:wordWrap w:val="0"/>
              <w:overflowPunct/>
              <w:topLinePunct w:val="0"/>
              <w:autoSpaceDE/>
              <w:autoSpaceDN/>
              <w:bidi w:val="0"/>
              <w:adjustRightInd/>
              <w:snapToGrid/>
              <w:spacing w:line="560" w:lineRule="exact"/>
              <w:ind w:right="0" w:rightChars="0"/>
              <w:jc w:val="right"/>
              <w:textAlignment w:val="auto"/>
              <w:rPr>
                <w:rFonts w:hint="default" w:ascii="仿宋" w:hAnsi="仿宋" w:eastAsia="仿宋" w:cs="仿宋"/>
                <w:color w:val="000000"/>
                <w:sz w:val="32"/>
                <w:szCs w:val="32"/>
                <w:lang w:val="en-US"/>
              </w:rPr>
            </w:pPr>
            <w:bookmarkStart w:id="17" w:name="PO_fqfrq"/>
            <w:r>
              <w:rPr>
                <w:rFonts w:hint="eastAsia" w:ascii="仿宋" w:hAnsi="仿宋" w:eastAsia="仿宋" w:cs="仿宋"/>
                <w:color w:val="000000"/>
                <w:sz w:val="32"/>
                <w:szCs w:val="32"/>
                <w:lang w:val="en-US" w:eastAsia="zh-CN"/>
              </w:rPr>
              <w:t>2026年10月28日</w:t>
            </w:r>
            <w:bookmarkEnd w:id="17"/>
            <w:r>
              <w:rPr>
                <w:rFonts w:hint="eastAsia" w:ascii="仿宋" w:hAnsi="仿宋" w:eastAsia="仿宋" w:cs="仿宋"/>
                <w:color w:val="000000"/>
                <w:sz w:val="32"/>
                <w:szCs w:val="32"/>
                <w:lang w:val="en-US" w:eastAsia="zh-CN"/>
              </w:rPr>
              <w:t xml:space="preserve">       </w:t>
            </w:r>
          </w:p>
        </w:tc>
      </w:tr>
    </w:tbl>
    <w:p>
      <w:pPr>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　　</w:t>
      </w:r>
      <w:bookmarkStart w:id="18" w:name="PO_ffz"/>
      <w:r>
        <w:rPr>
          <w:rFonts w:hint="eastAsia" w:ascii="仿宋" w:hAnsi="仿宋" w:eastAsia="仿宋" w:cs="仿宋"/>
          <w:color w:val="000000"/>
          <w:sz w:val="32"/>
          <w:szCs w:val="32"/>
          <w:lang w:eastAsia="zh-CN"/>
        </w:rPr>
        <w:t xml:space="preserve"> </w:t>
      </w:r>
      <w:bookmarkEnd w:id="18"/>
    </w:p>
    <w:tbl>
      <w:tblPr>
        <w:tblStyle w:val="7"/>
        <w:tblpPr w:leftFromText="180" w:rightFromText="180" w:horzAnchor="margin" w:tblpXSpec="center" w:tblpYSpec="bottom"/>
        <w:tblOverlap w:val="never"/>
        <w:tblW w:w="4886" w:type="pct"/>
        <w:tblInd w:w="0" w:type="dxa"/>
        <w:tblLayout w:type="autofit"/>
        <w:tblCellMar>
          <w:top w:w="0" w:type="dxa"/>
          <w:left w:w="0" w:type="dxa"/>
          <w:bottom w:w="0" w:type="dxa"/>
          <w:right w:w="0" w:type="dxa"/>
        </w:tblCellMar>
      </w:tblPr>
      <w:tblGrid>
        <w:gridCol w:w="4220"/>
        <w:gridCol w:w="4423"/>
      </w:tblGrid>
      <w:tr>
        <w:tblPrEx>
          <w:tblCellMar>
            <w:top w:w="0" w:type="dxa"/>
            <w:left w:w="0" w:type="dxa"/>
            <w:bottom w:w="0" w:type="dxa"/>
            <w:right w:w="0" w:type="dxa"/>
          </w:tblCellMar>
        </w:tblPrEx>
        <w:trPr>
          <w:trHeight w:val="567" w:hRule="atLeast"/>
        </w:trPr>
        <w:tc>
          <w:tcPr>
            <w:tcW w:w="5000" w:type="pct"/>
            <w:gridSpan w:val="2"/>
            <w:tcBorders>
              <w:top w:val="nil"/>
              <w:left w:val="nil"/>
              <w:bottom w:val="single" w:color="auto" w:sz="12" w:space="0"/>
              <w:right w:val="nil"/>
            </w:tcBorders>
            <w:noWrap w:val="0"/>
            <w:vAlign w:val="center"/>
          </w:tcPr>
          <w:p>
            <w:pPr>
              <w:spacing w:after="100" w:afterAutospacing="1" w:line="460" w:lineRule="exact"/>
              <w:ind w:right="205" w:rightChars="65" w:firstLine="276" w:firstLineChars="100"/>
              <w:textAlignment w:val="bottom"/>
              <w:rPr>
                <w:rFonts w:hint="eastAsia" w:ascii="仿宋" w:hAnsi="仿宋" w:eastAsia="仿宋" w:cs="仿宋_GB2312"/>
                <w:color w:val="000000"/>
                <w:sz w:val="28"/>
                <w:szCs w:val="28"/>
                <w:lang w:eastAsia="zh-CN"/>
              </w:rPr>
            </w:pPr>
            <w:r>
              <w:rPr>
                <w:rFonts w:hint="eastAsia" w:ascii="仿宋" w:hAnsi="仿宋" w:eastAsia="仿宋" w:cs="仿宋_GB2312"/>
                <w:color w:val="000000"/>
                <w:sz w:val="28"/>
                <w:szCs w:val="28"/>
              </w:rPr>
              <w:t>信息公开类型：</w:t>
            </w:r>
            <w:bookmarkStart w:id="19" w:name="PO_fgklx"/>
            <w:r>
              <w:rPr>
                <w:rFonts w:hint="eastAsia" w:ascii="仿宋" w:hAnsi="仿宋" w:eastAsia="仿宋" w:cs="仿宋_GB2312"/>
                <w:color w:val="000000"/>
                <w:sz w:val="28"/>
                <w:szCs w:val="28"/>
                <w:lang w:eastAsia="zh-CN"/>
              </w:rPr>
              <w:t>主动公开</w:t>
            </w:r>
            <w:bookmarkEnd w:id="19"/>
          </w:p>
        </w:tc>
      </w:tr>
      <w:tr>
        <w:tblPrEx>
          <w:tblCellMar>
            <w:top w:w="0" w:type="dxa"/>
            <w:left w:w="0" w:type="dxa"/>
            <w:bottom w:w="0" w:type="dxa"/>
            <w:right w:w="0" w:type="dxa"/>
          </w:tblCellMar>
        </w:tblPrEx>
        <w:trPr>
          <w:trHeight w:val="510" w:hRule="atLeast"/>
        </w:trPr>
        <w:tc>
          <w:tcPr>
            <w:tcW w:w="2441" w:type="pct"/>
            <w:tcBorders>
              <w:top w:val="single" w:color="auto" w:sz="8" w:space="0"/>
              <w:left w:val="nil"/>
              <w:bottom w:val="single" w:color="auto" w:sz="12" w:space="0"/>
              <w:right w:val="nil"/>
            </w:tcBorders>
            <w:noWrap w:val="0"/>
            <w:vAlign w:val="center"/>
          </w:tcPr>
          <w:p>
            <w:pPr>
              <w:spacing w:after="100" w:line="460" w:lineRule="exact"/>
              <w:ind w:right="205" w:rightChars="65" w:firstLine="276" w:firstLineChars="100"/>
              <w:rPr>
                <w:rFonts w:ascii="仿宋" w:hAnsi="仿宋" w:eastAsia="仿宋"/>
                <w:color w:val="000000"/>
                <w:sz w:val="28"/>
                <w:szCs w:val="32"/>
              </w:rPr>
            </w:pPr>
            <w:r>
              <w:rPr>
                <w:rFonts w:hint="eastAsia" w:ascii="仿宋" w:hAnsi="仿宋" w:eastAsia="仿宋" w:cs="仿宋_GB2312"/>
                <w:color w:val="000000"/>
                <w:sz w:val="28"/>
                <w:szCs w:val="32"/>
              </w:rPr>
              <w:t>福建省财政厅办公室</w:t>
            </w:r>
          </w:p>
        </w:tc>
        <w:tc>
          <w:tcPr>
            <w:tcW w:w="2558" w:type="pct"/>
            <w:tcBorders>
              <w:top w:val="single" w:color="auto" w:sz="8" w:space="0"/>
              <w:left w:val="nil"/>
              <w:bottom w:val="single" w:color="auto" w:sz="12" w:space="0"/>
              <w:right w:val="nil"/>
            </w:tcBorders>
            <w:noWrap w:val="0"/>
            <w:vAlign w:val="center"/>
          </w:tcPr>
          <w:p>
            <w:pPr>
              <w:wordWrap w:val="0"/>
              <w:spacing w:after="100" w:afterAutospacing="1" w:line="460" w:lineRule="exact"/>
              <w:ind w:right="205" w:rightChars="65" w:firstLine="1104" w:firstLineChars="400"/>
              <w:jc w:val="right"/>
              <w:textAlignment w:val="bottom"/>
              <w:rPr>
                <w:rFonts w:ascii="仿宋_GB2312" w:eastAsia="仿宋_GB2312"/>
                <w:color w:val="000000"/>
                <w:sz w:val="32"/>
                <w:szCs w:val="32"/>
              </w:rPr>
            </w:pPr>
            <w:bookmarkStart w:id="20" w:name="PO_fyfrq"/>
            <w:r>
              <w:rPr>
                <w:rFonts w:hint="eastAsia" w:ascii="仿宋" w:hAnsi="仿宋" w:eastAsia="仿宋" w:cs="仿宋_GB2312"/>
                <w:color w:val="000000"/>
                <w:sz w:val="28"/>
                <w:szCs w:val="32"/>
                <w:lang w:eastAsia="zh-CN"/>
              </w:rPr>
              <w:t>2026年10月</w:t>
            </w:r>
            <w:r>
              <w:rPr>
                <w:rFonts w:hint="eastAsia" w:ascii="仿宋" w:hAnsi="仿宋" w:eastAsia="仿宋" w:cs="仿宋_GB2312"/>
                <w:color w:val="000000"/>
                <w:sz w:val="28"/>
                <w:szCs w:val="32"/>
                <w:lang w:val="en-US" w:eastAsia="zh-CN"/>
              </w:rPr>
              <w:t>28</w:t>
            </w:r>
            <w:r>
              <w:rPr>
                <w:rFonts w:hint="eastAsia" w:ascii="仿宋" w:hAnsi="仿宋" w:eastAsia="仿宋" w:cs="仿宋_GB2312"/>
                <w:color w:val="000000"/>
                <w:sz w:val="28"/>
                <w:szCs w:val="32"/>
                <w:lang w:eastAsia="zh-CN"/>
              </w:rPr>
              <w:t>日</w:t>
            </w:r>
            <w:bookmarkEnd w:id="20"/>
            <w:r>
              <w:rPr>
                <w:rFonts w:hint="eastAsia" w:ascii="仿宋" w:hAnsi="仿宋" w:eastAsia="仿宋" w:cs="仿宋_GB2312"/>
                <w:color w:val="000000"/>
                <w:sz w:val="28"/>
                <w:szCs w:val="32"/>
              </w:rPr>
              <w:t>印发</w:t>
            </w:r>
          </w:p>
        </w:tc>
      </w:tr>
    </w:tbl>
    <w:p>
      <w:pPr>
        <w:rPr>
          <w:rFonts w:hint="eastAsia" w:ascii="仿宋" w:hAnsi="仿宋" w:eastAsia="仿宋" w:cs="仿宋"/>
          <w:sz w:val="32"/>
          <w:szCs w:val="36"/>
        </w:rPr>
      </w:pPr>
    </w:p>
    <w:p>
      <w:pPr>
        <w:ind w:firstLine="632" w:firstLineChars="200"/>
        <w:rPr>
          <w:rFonts w:hint="eastAsia" w:ascii="仿宋" w:hAnsi="仿宋" w:eastAsia="仿宋" w:cs="仿宋"/>
          <w:sz w:val="32"/>
          <w:szCs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cols w:space="0" w:num="1"/>
      <w:titlePg/>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等线">
    <w:altName w:val="汉仪仿宋S"/>
    <w:panose1 w:val="00000000000000000000"/>
    <w:charset w:val="86"/>
    <w:family w:val="auto"/>
    <w:pitch w:val="default"/>
    <w:sig w:usb0="00000000" w:usb1="00000000" w:usb2="00000000" w:usb3="00000000" w:csb0="00000000" w:csb1="00000000"/>
  </w:font>
  <w:font w:name="等线">
    <w:altName w:val="汉仪仿宋S"/>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汉仪仿宋S">
    <w:panose1 w:val="00020600040101000101"/>
    <w:charset w:val="86"/>
    <w:family w:val="auto"/>
    <w:pitch w:val="default"/>
    <w:sig w:usb0="A00002BF" w:usb1="38CF7C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ind w:right="360"/>
      <w:jc w:val="right"/>
      <w:rPr>
        <w:rFonts w:hint="eastAsia"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">
              <v:fill on="f" focussize="0,0"/>
              <v:stroke on="f" weight="0.5pt"/>
              <v:imagedata o:title=""/>
              <o:lock v:ext="edit" aspectratio="f"/>
              <v:textbox inset="0mm,0mm,0mm,0mm" style="mso-fit-shape-to-text:t;">
                <w:txbxContent>
                  <w:p>
                    <w:pPr>
                      <w:pStyle w:val="4"/>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20" w:leftChars="100" w:right="0" w:firstLine="0" w:firstLineChars="0"/>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KAAAAAACHTuJAAAAAAAAAAAAAAAAABgAAAAAA&#10;AAAAABAAAACTAwAAX3JlbHMvUEsBAhQACgAAAAAAh07iQAAAAAAAAAAAAAAAAAQAAAAAAAAAAAAQ&#10;AAAAFgAAAGRycy9QSwECFAAUAAAACACHTuJA4YDTjjICAABhBAAADgAAAAAAAAABACAAAAA1AQAA&#10;ZHJzL2Uyb0RvYy54bWxQSwECFAAUAAAACACHTuJAs0lY7tAAAAAFAQAADwAAAAAAAAABACAAAAA4&#10;AAAAZHJzL2Rvd25yZXYueG1sUEsFBgAAAAAGAAYAWQEAANkFAAAAAA==&#10;">
              <v:fill on="f" focussize="0,0"/>
              <v:stroke on="f" weight="0.5pt"/>
              <v:imagedata o:title=""/>
              <o:lock v:ext="edit" aspectratio="f"/>
              <v:textbox inset="0mm,0mm,0mm,0mm" style="mso-fit-shape-to-text:t;">
                <w:txbxContent>
                  <w:p>
                    <w:pPr>
                      <w:pStyle w:val="4"/>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left="320" w:leftChars="100" w:right="0" w:firstLine="0" w:firstLineChars="0"/>
                          </w:pP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">
              <v:fill on="f" focussize="0,0"/>
              <v:stroke on="f" weight="0.5pt"/>
              <v:imagedata o:title=""/>
              <o:lock v:ext="edit" aspectratio="f"/>
              <v:textbox inset="0mm,0mm,0mm,0mm" style="mso-fit-shape-to-text:t;">
                <w:txbxContent>
                  <w:p>
                    <w:pPr>
                      <w:pStyle w:val="4"/>
                      <w:ind w:left="320" w:leftChars="100" w:right="0" w:firstLine="0" w:firstLineChars="0"/>
                    </w:pP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63360" behindDoc="0" locked="0" layoutInCell="1" allowOverlap="1">
              <wp:simplePos x="0" y="0"/>
              <wp:positionH relativeFrom="page">
                <wp:posOffset>742950</wp:posOffset>
              </wp:positionH>
              <wp:positionV relativeFrom="paragraph">
                <wp:posOffset>-177165</wp:posOffset>
              </wp:positionV>
              <wp:extent cx="6120130" cy="0"/>
              <wp:effectExtent l="0" t="31750" r="6350" b="44450"/>
              <wp:wrapNone/>
              <wp:docPr id="5" name="直接连接符 5"/>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chemeClr val="bg1"/>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8.5pt;margin-top:-13.95pt;height:0pt;width:481.9pt;mso-position-horizontal-relative:page;z-index:251663360;mso-width-relative:page;mso-height-relative:page;" filled="f" stroked="t" coordsize="21600,21600" o:gfxdata="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">
              <v:fill on="f" focussize="0,0"/>
              <v:stroke weight="5pt" color="#FFFFFF [3212]" linestyle="thinThick" joinstyle="round"/>
              <v:imagedata o:title=""/>
              <o:lock v:ext="edit" aspectratio="f"/>
            </v:lin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KAAAAAACHTuJAAAAAAAAAAAAAAAAABgAAAAAA&#10;AAAAABAAAACTAwAAX3JlbHMvUEsBAhQACgAAAAAAh07iQAAAAAAAAAAAAAAAAAQAAAAAAAAAAAAQ&#10;AAAAFgAAAGRycy9QSwECFAAUAAAACACHTuJAuow4KzICAABhBAAADgAAAAAAAAABACAAAAA1AQAA&#10;ZHJzL2Uyb0RvYy54bWxQSwECFAAUAAAACACHTuJAs0lY7tAAAAAFAQAADwAAAAAAAAABACAAAAA4&#10;AAAAZHJzL2Rvd25yZXYueG1sUEsFBgAAAAAGAAYAWQEAANkFAAAAAA==&#10;">
              <v:fill on="f" focussize="0,0"/>
              <v:stroke on="f" weight="0.5pt"/>
              <v:imagedata o:title=""/>
              <o:lock v:ext="edit" aspectratio="f"/>
              <v:textbox inset="0mm,0mm,0mm,0mm" style="mso-fit-shape-to-text:t;">
                <w:txbxContent>
                  <w:p>
                    <w:pPr>
                      <w:pStyle w:val="4"/>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revisionView w:markup="0"/>
  <w:trackRevisions w:val="1"/>
  <w:documentProtection w:enforcement="0"/>
  <w:defaultTabStop w:val="420"/>
  <w:evenAndOddHeaders w:val="1"/>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43"/>
    <w:rsid w:val="000253FA"/>
    <w:rsid w:val="00050AC5"/>
    <w:rsid w:val="00072E52"/>
    <w:rsid w:val="000B3399"/>
    <w:rsid w:val="000E291E"/>
    <w:rsid w:val="000E6968"/>
    <w:rsid w:val="00116C7A"/>
    <w:rsid w:val="00121B6F"/>
    <w:rsid w:val="001325DA"/>
    <w:rsid w:val="00145C75"/>
    <w:rsid w:val="001538F6"/>
    <w:rsid w:val="001745DC"/>
    <w:rsid w:val="001801EC"/>
    <w:rsid w:val="001851DD"/>
    <w:rsid w:val="001865AB"/>
    <w:rsid w:val="00195B6A"/>
    <w:rsid w:val="001B667D"/>
    <w:rsid w:val="0020458B"/>
    <w:rsid w:val="00223499"/>
    <w:rsid w:val="002269D4"/>
    <w:rsid w:val="00231764"/>
    <w:rsid w:val="00245BD9"/>
    <w:rsid w:val="00253BD6"/>
    <w:rsid w:val="00277BE2"/>
    <w:rsid w:val="00283713"/>
    <w:rsid w:val="002C0472"/>
    <w:rsid w:val="002D060D"/>
    <w:rsid w:val="002D17D8"/>
    <w:rsid w:val="00317448"/>
    <w:rsid w:val="003219F6"/>
    <w:rsid w:val="003407EA"/>
    <w:rsid w:val="00354EA9"/>
    <w:rsid w:val="003828FA"/>
    <w:rsid w:val="00396E4C"/>
    <w:rsid w:val="003A09E7"/>
    <w:rsid w:val="003A6D6E"/>
    <w:rsid w:val="003C3C58"/>
    <w:rsid w:val="00410875"/>
    <w:rsid w:val="00430145"/>
    <w:rsid w:val="00461224"/>
    <w:rsid w:val="00472F9E"/>
    <w:rsid w:val="00475982"/>
    <w:rsid w:val="0048765D"/>
    <w:rsid w:val="004A15F3"/>
    <w:rsid w:val="004A5365"/>
    <w:rsid w:val="004B2FE4"/>
    <w:rsid w:val="004D3B32"/>
    <w:rsid w:val="004E4405"/>
    <w:rsid w:val="004F62F7"/>
    <w:rsid w:val="005666FD"/>
    <w:rsid w:val="005911D6"/>
    <w:rsid w:val="00594095"/>
    <w:rsid w:val="005978EB"/>
    <w:rsid w:val="005D42F2"/>
    <w:rsid w:val="005D5EA3"/>
    <w:rsid w:val="005E7243"/>
    <w:rsid w:val="005E7BDD"/>
    <w:rsid w:val="006614BA"/>
    <w:rsid w:val="0066178F"/>
    <w:rsid w:val="006859E6"/>
    <w:rsid w:val="00691574"/>
    <w:rsid w:val="00692022"/>
    <w:rsid w:val="006A3DF8"/>
    <w:rsid w:val="006C73D7"/>
    <w:rsid w:val="00712027"/>
    <w:rsid w:val="00726EF9"/>
    <w:rsid w:val="007316B8"/>
    <w:rsid w:val="00750D7C"/>
    <w:rsid w:val="0079728D"/>
    <w:rsid w:val="007C193A"/>
    <w:rsid w:val="007C569E"/>
    <w:rsid w:val="007E5E0D"/>
    <w:rsid w:val="007F3A72"/>
    <w:rsid w:val="00804A05"/>
    <w:rsid w:val="0082723C"/>
    <w:rsid w:val="0087156E"/>
    <w:rsid w:val="008744A7"/>
    <w:rsid w:val="0088476D"/>
    <w:rsid w:val="008A0FF1"/>
    <w:rsid w:val="008B6098"/>
    <w:rsid w:val="008E2231"/>
    <w:rsid w:val="00982794"/>
    <w:rsid w:val="009C7120"/>
    <w:rsid w:val="009E611E"/>
    <w:rsid w:val="009E7ED0"/>
    <w:rsid w:val="009F6E0B"/>
    <w:rsid w:val="00A239A5"/>
    <w:rsid w:val="00A26E0B"/>
    <w:rsid w:val="00A32370"/>
    <w:rsid w:val="00A733C4"/>
    <w:rsid w:val="00A75DE6"/>
    <w:rsid w:val="00A8598A"/>
    <w:rsid w:val="00A9035B"/>
    <w:rsid w:val="00AB00BB"/>
    <w:rsid w:val="00B00248"/>
    <w:rsid w:val="00B0084A"/>
    <w:rsid w:val="00B31BED"/>
    <w:rsid w:val="00B34692"/>
    <w:rsid w:val="00B47EE3"/>
    <w:rsid w:val="00B67C9E"/>
    <w:rsid w:val="00BC54D6"/>
    <w:rsid w:val="00BD04F8"/>
    <w:rsid w:val="00BD6C8F"/>
    <w:rsid w:val="00BE0177"/>
    <w:rsid w:val="00BE1B1F"/>
    <w:rsid w:val="00BF17B9"/>
    <w:rsid w:val="00C37F2A"/>
    <w:rsid w:val="00C52395"/>
    <w:rsid w:val="00C60497"/>
    <w:rsid w:val="00C7277C"/>
    <w:rsid w:val="00C8215B"/>
    <w:rsid w:val="00C909AD"/>
    <w:rsid w:val="00C95624"/>
    <w:rsid w:val="00CB6A69"/>
    <w:rsid w:val="00CB78F6"/>
    <w:rsid w:val="00CC1487"/>
    <w:rsid w:val="00D841E3"/>
    <w:rsid w:val="00DA3F99"/>
    <w:rsid w:val="00DB5F77"/>
    <w:rsid w:val="00DC0D99"/>
    <w:rsid w:val="00DE1F26"/>
    <w:rsid w:val="00DE3ED6"/>
    <w:rsid w:val="00DF3572"/>
    <w:rsid w:val="00E06983"/>
    <w:rsid w:val="00E11C95"/>
    <w:rsid w:val="00E32094"/>
    <w:rsid w:val="00E503FB"/>
    <w:rsid w:val="00F21A3F"/>
    <w:rsid w:val="00F4723B"/>
    <w:rsid w:val="00F845DE"/>
    <w:rsid w:val="00F954E9"/>
    <w:rsid w:val="00FC58D3"/>
    <w:rsid w:val="02015531"/>
    <w:rsid w:val="028528E4"/>
    <w:rsid w:val="03352888"/>
    <w:rsid w:val="04AC5B5A"/>
    <w:rsid w:val="0B3BFE82"/>
    <w:rsid w:val="216915F0"/>
    <w:rsid w:val="3C732D21"/>
    <w:rsid w:val="3C7671BF"/>
    <w:rsid w:val="4103650A"/>
    <w:rsid w:val="47FE5818"/>
    <w:rsid w:val="4AB32DE6"/>
    <w:rsid w:val="4B3C5314"/>
    <w:rsid w:val="4BD227FC"/>
    <w:rsid w:val="4E776090"/>
    <w:rsid w:val="570E6174"/>
    <w:rsid w:val="575ED7F0"/>
    <w:rsid w:val="5A815D32"/>
    <w:rsid w:val="5DF5346E"/>
    <w:rsid w:val="76FFAB4D"/>
    <w:rsid w:val="7EFF6425"/>
    <w:rsid w:val="EEAF3B63"/>
    <w:rsid w:val="EF4BED2C"/>
    <w:rsid w:val="F9FD13B6"/>
    <w:rsid w:val="FDFE8642"/>
    <w:rsid w:val="FE9F8ABC"/>
    <w:rsid w:val="FF6F6C44"/>
    <w:rsid w:val="FF7406BB"/>
    <w:rsid w:val="FFC93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 w:asciiTheme="minorHAnsi" w:hAnsiTheme="minorHAnsi" w:eastAsiaTheme="minorEastAsia"/>
      <w:kern w:val="2"/>
      <w:sz w:val="32"/>
      <w:szCs w:val="3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cs="Times New Roman"/>
    </w:rPr>
  </w:style>
  <w:style w:type="paragraph" w:styleId="3">
    <w:name w:val="Body Text Indent"/>
    <w:basedOn w:val="1"/>
    <w:qFormat/>
    <w:uiPriority w:val="0"/>
    <w:pPr>
      <w:snapToGrid w:val="0"/>
      <w:spacing w:line="360" w:lineRule="auto"/>
      <w:ind w:firstLine="420" w:firstLineChars="200"/>
    </w:pPr>
    <w:rPr>
      <w:rFonts w:ascii="仿宋_GB2312"/>
      <w:kern w:val="0"/>
      <w:szCs w:val="21"/>
      <w:lang w:val="zh-CN"/>
    </w:rPr>
  </w:style>
  <w:style w:type="paragraph" w:styleId="4">
    <w:name w:val="footer"/>
    <w:basedOn w:val="1"/>
    <w:qFormat/>
    <w:uiPriority w:val="0"/>
    <w:pPr>
      <w:tabs>
        <w:tab w:val="center" w:pos="4153"/>
        <w:tab w:val="right" w:pos="8306"/>
      </w:tabs>
      <w:snapToGrid w:val="0"/>
      <w:jc w:val="left"/>
    </w:pPr>
    <w:rPr>
      <w:rFonts w:ascii="Times New Roman" w:hAnsi="Times New Roman" w:eastAsia="仿宋" w:cs="Times New Roman"/>
      <w:color w:val="000000"/>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仿宋" w:cs="Times New Roman"/>
      <w:color w:val="000000"/>
      <w:sz w:val="18"/>
      <w:szCs w:val="18"/>
    </w:rPr>
  </w:style>
  <w:style w:type="paragraph" w:styleId="6">
    <w:name w:val="Body Text First Indent 2"/>
    <w:basedOn w:val="3"/>
    <w:next w:val="2"/>
    <w:qFormat/>
    <w:uiPriority w:val="0"/>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basedOn w:val="9"/>
    <w:qFormat/>
    <w:uiPriority w:val="0"/>
    <w:rPr>
      <w:rFonts w:ascii="Times New Roman" w:hAnsi="Times New Roman" w:eastAsia="宋体" w:cs="Times New Roman"/>
    </w:rPr>
  </w:style>
  <w:style w:type="paragraph" w:customStyle="1" w:styleId="11">
    <w:name w:val="正文 + 仿宋_GB2312"/>
    <w:basedOn w:val="1"/>
    <w:qFormat/>
    <w:uiPriority w:val="0"/>
    <w:pPr>
      <w:framePr w:hSpace="180" w:wrap="around" w:vAnchor="text" w:hAnchor="text" w:y="1"/>
      <w:spacing w:before="120" w:line="318" w:lineRule="atLeast"/>
      <w:jc w:val="center"/>
      <w:textAlignment w:val="bottom"/>
    </w:pPr>
    <w:rPr>
      <w:rFonts w:ascii="Times New Roman" w:hAnsi="Times New Roman" w:eastAsia="仿宋_GB2312"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Words>
  <Characters>9</Characters>
  <Lines>1</Lines>
  <Paragraphs>1</Paragraphs>
  <TotalTime>2</TotalTime>
  <ScaleCrop>false</ScaleCrop>
  <LinksUpToDate>false</LinksUpToDate>
  <CharactersWithSpaces>9</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2019-12-25T20:26:00Z</dcterms:created>
  <dc:creator>duan z</dc:creator>
  <cp:lastModifiedBy>陈锋</cp:lastModifiedBy>
  <cp:lastPrinted>2026-10-24T15:54:00Z</cp:lastPrinted>
  <dcterms:modified xsi:type="dcterms:W3CDTF">2026-11-02T10:11:49Z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ies>
</file>