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313" w:afterLines="100" w:line="600" w:lineRule="exact"/>
        <w:textAlignment w:val="auto"/>
        <w:rPr>
          <w:rFonts w:hint="eastAsia"/>
          <w:lang w:val="en-US" w:eastAsia="zh-CN"/>
        </w:rPr>
      </w:pPr>
      <w:r>
        <w:rPr>
          <w:sz w:val="72"/>
        </w:rPr>
        <mc:AlternateContent>
          <mc:Choice Requires="wps">
            <w:drawing>
              <wp:anchor distT="0" distB="0" distL="114300" distR="114300" simplePos="0" relativeHeight="251660288" behindDoc="0" locked="0" layoutInCell="1" allowOverlap="1">
                <wp:simplePos x="0" y="0"/>
                <wp:positionH relativeFrom="column">
                  <wp:posOffset>-393065</wp:posOffset>
                </wp:positionH>
                <wp:positionV relativeFrom="paragraph">
                  <wp:posOffset>26035</wp:posOffset>
                </wp:positionV>
                <wp:extent cx="6594475" cy="3354705"/>
                <wp:effectExtent l="0" t="0" r="0" b="0"/>
                <wp:wrapNone/>
                <wp:docPr id="9" name="文本框 9"/>
                <wp:cNvGraphicFramePr/>
                <a:graphic xmlns:a="http://schemas.openxmlformats.org/drawingml/2006/main">
                  <a:graphicData uri="http://schemas.microsoft.com/office/word/2010/wordprocessingShape">
                    <wps:wsp>
                      <wps:cNvSpPr txBox="1"/>
                      <wps:spPr>
                        <a:xfrm>
                          <a:off x="895350" y="1604010"/>
                          <a:ext cx="6594475" cy="3354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eastAsia" w:ascii="方正小标宋简体" w:hAnsi="方正小标宋简体" w:eastAsia="方正小标宋简体" w:cs="方正小标宋简体"/>
                                <w:b w:val="0"/>
                                <w:bCs/>
                                <w:color w:val="FF0000"/>
                                <w:spacing w:val="0"/>
                                <w:w w:val="100"/>
                                <w:sz w:val="58"/>
                                <w:szCs w:val="58"/>
                                <w:lang w:val="en-US" w:eastAsia="zh-CN"/>
                              </w:rPr>
                            </w:pPr>
                            <w:r>
                              <w:rPr>
                                <w:rFonts w:hint="eastAsia" w:ascii="方正小标宋简体" w:hAnsi="方正小标宋简体" w:eastAsia="方正小标宋简体" w:cs="方正小标宋简体"/>
                                <w:b w:val="0"/>
                                <w:bCs/>
                                <w:color w:val="FF0000"/>
                                <w:spacing w:val="0"/>
                                <w:w w:val="100"/>
                                <w:position w:val="0"/>
                                <w:sz w:val="58"/>
                                <w:szCs w:val="58"/>
                                <w:lang w:val="en-US" w:eastAsia="zh-CN"/>
                              </w:rPr>
                              <w:t>福建省科学技术信息研究所</w:t>
                            </w:r>
                          </w:p>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default"/>
                                <w:b w:val="0"/>
                                <w:bCs/>
                                <w:spacing w:val="0"/>
                                <w:w w:val="100"/>
                                <w:sz w:val="58"/>
                                <w:szCs w:val="58"/>
                                <w:lang w:val="en-US" w:eastAsia="zh-CN"/>
                              </w:rPr>
                            </w:pPr>
                            <w:r>
                              <w:rPr>
                                <w:rFonts w:hint="eastAsia" w:ascii="方正小标宋简体" w:hAnsi="方正小标宋简体" w:eastAsia="方正小标宋简体" w:cs="方正小标宋简体"/>
                                <w:b w:val="0"/>
                                <w:bCs/>
                                <w:color w:val="FF0000"/>
                                <w:spacing w:val="0"/>
                                <w:w w:val="100"/>
                                <w:position w:val="0"/>
                                <w:sz w:val="58"/>
                                <w:szCs w:val="58"/>
                                <w:lang w:val="en-US" w:eastAsia="zh-CN"/>
                              </w:rPr>
                              <w:t>中国工商银行股份有限公司福建省分行</w:t>
                            </w:r>
                          </w:p>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default" w:ascii="方正小标宋简体" w:hAnsi="方正小标宋简体" w:eastAsia="方正小标宋简体" w:cs="方正小标宋简体"/>
                                <w:b w:val="0"/>
                                <w:bCs/>
                                <w:color w:val="FF0000"/>
                                <w:spacing w:val="0"/>
                                <w:w w:val="100"/>
                                <w:position w:val="0"/>
                                <w:sz w:val="58"/>
                                <w:szCs w:val="58"/>
                                <w:lang w:val="en-US" w:eastAsia="zh-CN"/>
                              </w:rPr>
                            </w:pPr>
                            <w:r>
                              <w:rPr>
                                <w:rFonts w:hint="eastAsia" w:ascii="方正小标宋简体" w:hAnsi="方正小标宋简体" w:eastAsia="方正小标宋简体" w:cs="方正小标宋简体"/>
                                <w:b w:val="0"/>
                                <w:bCs/>
                                <w:color w:val="FF0000"/>
                                <w:spacing w:val="0"/>
                                <w:w w:val="100"/>
                                <w:position w:val="0"/>
                                <w:sz w:val="58"/>
                                <w:szCs w:val="58"/>
                                <w:lang w:val="en-US" w:eastAsia="zh-CN"/>
                              </w:rPr>
                              <w:t>中国农业银行股份有限公司福建省分行</w:t>
                            </w:r>
                          </w:p>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default"/>
                                <w:spacing w:val="0"/>
                                <w:w w:val="100"/>
                                <w:sz w:val="58"/>
                                <w:szCs w:val="58"/>
                                <w:lang w:val="en-US" w:eastAsia="zh-CN"/>
                              </w:rPr>
                            </w:pPr>
                            <w:r>
                              <w:rPr>
                                <w:rFonts w:hint="eastAsia" w:ascii="方正小标宋简体" w:hAnsi="方正小标宋简体" w:eastAsia="方正小标宋简体" w:cs="方正小标宋简体"/>
                                <w:b w:val="0"/>
                                <w:bCs/>
                                <w:color w:val="FF0000"/>
                                <w:spacing w:val="0"/>
                                <w:w w:val="100"/>
                                <w:position w:val="0"/>
                                <w:sz w:val="58"/>
                                <w:szCs w:val="58"/>
                                <w:lang w:val="en-US" w:eastAsia="zh-CN"/>
                              </w:rPr>
                              <w:t>中国银行股份有限公司福建省分行</w:t>
                            </w:r>
                          </w:p>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spacing w:val="0"/>
                                <w:w w:val="100"/>
                                <w:sz w:val="58"/>
                                <w:szCs w:val="58"/>
                              </w:rPr>
                            </w:pPr>
                            <w:r>
                              <w:rPr>
                                <w:rFonts w:hint="eastAsia" w:ascii="方正小标宋简体" w:hAnsi="方正小标宋简体" w:eastAsia="方正小标宋简体" w:cs="方正小标宋简体"/>
                                <w:b w:val="0"/>
                                <w:bCs/>
                                <w:color w:val="FF0000"/>
                                <w:spacing w:val="0"/>
                                <w:w w:val="100"/>
                                <w:position w:val="0"/>
                                <w:sz w:val="58"/>
                                <w:szCs w:val="58"/>
                                <w:lang w:val="en-US" w:eastAsia="zh-CN"/>
                              </w:rPr>
                              <w:t>中国建设银行股份有限公司福建省分行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95pt;margin-top:2.05pt;height:264.15pt;width:519.25pt;z-index:251660288;mso-width-relative:page;mso-height-relative:page;" filled="f" stroked="f" coordsize="21600,21600" o:gfxdata="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NM4qrbAAAACQEAAA8AAAAAAAAAAQAgAAAAIgAAAGRycy9kb3ducmV2LnhtbFBLAQIU&#10;ABQAAAAIAIdO4kDap55SKQIAACQEAAAOAAAAAAAAAAEAIAAAACoBAABkcnMvZTJvRG9jLnhtbFBL&#10;BQYAAAAABgAGAFkBAADF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eastAsia" w:ascii="方正小标宋简体" w:hAnsi="方正小标宋简体" w:eastAsia="方正小标宋简体" w:cs="方正小标宋简体"/>
                          <w:b w:val="0"/>
                          <w:bCs/>
                          <w:color w:val="FF0000"/>
                          <w:spacing w:val="0"/>
                          <w:w w:val="100"/>
                          <w:sz w:val="58"/>
                          <w:szCs w:val="58"/>
                          <w:lang w:val="en-US" w:eastAsia="zh-CN"/>
                        </w:rPr>
                      </w:pPr>
                      <w:r>
                        <w:rPr>
                          <w:rFonts w:hint="eastAsia" w:ascii="方正小标宋简体" w:hAnsi="方正小标宋简体" w:eastAsia="方正小标宋简体" w:cs="方正小标宋简体"/>
                          <w:b w:val="0"/>
                          <w:bCs/>
                          <w:color w:val="FF0000"/>
                          <w:spacing w:val="0"/>
                          <w:w w:val="100"/>
                          <w:position w:val="0"/>
                          <w:sz w:val="58"/>
                          <w:szCs w:val="58"/>
                          <w:lang w:val="en-US" w:eastAsia="zh-CN"/>
                        </w:rPr>
                        <w:t>福建省科学技术信息研究所</w:t>
                      </w:r>
                    </w:p>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default"/>
                          <w:b w:val="0"/>
                          <w:bCs/>
                          <w:spacing w:val="0"/>
                          <w:w w:val="100"/>
                          <w:sz w:val="58"/>
                          <w:szCs w:val="58"/>
                          <w:lang w:val="en-US" w:eastAsia="zh-CN"/>
                        </w:rPr>
                      </w:pPr>
                      <w:r>
                        <w:rPr>
                          <w:rFonts w:hint="eastAsia" w:ascii="方正小标宋简体" w:hAnsi="方正小标宋简体" w:eastAsia="方正小标宋简体" w:cs="方正小标宋简体"/>
                          <w:b w:val="0"/>
                          <w:bCs/>
                          <w:color w:val="FF0000"/>
                          <w:spacing w:val="0"/>
                          <w:w w:val="100"/>
                          <w:position w:val="0"/>
                          <w:sz w:val="58"/>
                          <w:szCs w:val="58"/>
                          <w:lang w:val="en-US" w:eastAsia="zh-CN"/>
                        </w:rPr>
                        <w:t>中国工商银行股份有限公司福建省分行</w:t>
                      </w:r>
                    </w:p>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default" w:ascii="方正小标宋简体" w:hAnsi="方正小标宋简体" w:eastAsia="方正小标宋简体" w:cs="方正小标宋简体"/>
                          <w:b w:val="0"/>
                          <w:bCs/>
                          <w:color w:val="FF0000"/>
                          <w:spacing w:val="0"/>
                          <w:w w:val="100"/>
                          <w:position w:val="0"/>
                          <w:sz w:val="58"/>
                          <w:szCs w:val="58"/>
                          <w:lang w:val="en-US" w:eastAsia="zh-CN"/>
                        </w:rPr>
                      </w:pPr>
                      <w:r>
                        <w:rPr>
                          <w:rFonts w:hint="eastAsia" w:ascii="方正小标宋简体" w:hAnsi="方正小标宋简体" w:eastAsia="方正小标宋简体" w:cs="方正小标宋简体"/>
                          <w:b w:val="0"/>
                          <w:bCs/>
                          <w:color w:val="FF0000"/>
                          <w:spacing w:val="0"/>
                          <w:w w:val="100"/>
                          <w:position w:val="0"/>
                          <w:sz w:val="58"/>
                          <w:szCs w:val="58"/>
                          <w:lang w:val="en-US" w:eastAsia="zh-CN"/>
                        </w:rPr>
                        <w:t>中国农业银行股份有限公司福建省分行</w:t>
                      </w:r>
                    </w:p>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default"/>
                          <w:spacing w:val="0"/>
                          <w:w w:val="100"/>
                          <w:sz w:val="58"/>
                          <w:szCs w:val="58"/>
                          <w:lang w:val="en-US" w:eastAsia="zh-CN"/>
                        </w:rPr>
                      </w:pPr>
                      <w:r>
                        <w:rPr>
                          <w:rFonts w:hint="eastAsia" w:ascii="方正小标宋简体" w:hAnsi="方正小标宋简体" w:eastAsia="方正小标宋简体" w:cs="方正小标宋简体"/>
                          <w:b w:val="0"/>
                          <w:bCs/>
                          <w:color w:val="FF0000"/>
                          <w:spacing w:val="0"/>
                          <w:w w:val="100"/>
                          <w:position w:val="0"/>
                          <w:sz w:val="58"/>
                          <w:szCs w:val="58"/>
                          <w:lang w:val="en-US" w:eastAsia="zh-CN"/>
                        </w:rPr>
                        <w:t>中国银行股份有限公司福建省分行</w:t>
                      </w:r>
                    </w:p>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spacing w:val="0"/>
                          <w:w w:val="100"/>
                          <w:sz w:val="58"/>
                          <w:szCs w:val="58"/>
                        </w:rPr>
                      </w:pPr>
                      <w:r>
                        <w:rPr>
                          <w:rFonts w:hint="eastAsia" w:ascii="方正小标宋简体" w:hAnsi="方正小标宋简体" w:eastAsia="方正小标宋简体" w:cs="方正小标宋简体"/>
                          <w:b w:val="0"/>
                          <w:bCs/>
                          <w:color w:val="FF0000"/>
                          <w:spacing w:val="0"/>
                          <w:w w:val="100"/>
                          <w:position w:val="0"/>
                          <w:sz w:val="58"/>
                          <w:szCs w:val="58"/>
                          <w:lang w:val="en-US" w:eastAsia="zh-CN"/>
                        </w:rPr>
                        <w:t>中国建设银行股份有限公司福建省分行</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before="313" w:beforeLines="100" w:line="600" w:lineRule="exact"/>
        <w:ind w:firstLine="160" w:firstLineChars="50"/>
        <w:jc w:val="center"/>
        <w:textAlignment w:val="auto"/>
        <w:rPr>
          <w:rFonts w:hint="eastAsia" w:ascii="仿宋_GB2312" w:hAnsi="仿宋_GB2312" w:eastAsia="仿宋_GB2312" w:cs="仿宋_GB2312"/>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313" w:beforeLines="100" w:line="600" w:lineRule="exact"/>
        <w:ind w:firstLine="160" w:firstLineChars="50"/>
        <w:jc w:val="center"/>
        <w:textAlignment w:val="auto"/>
        <w:rPr>
          <w:rFonts w:hint="eastAsia" w:ascii="仿宋_GB2312" w:hAnsi="仿宋_GB2312" w:eastAsia="仿宋_GB2312" w:cs="仿宋_GB2312"/>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313" w:beforeLines="100" w:line="600" w:lineRule="exact"/>
        <w:ind w:firstLine="160" w:firstLineChars="50"/>
        <w:jc w:val="center"/>
        <w:textAlignment w:val="auto"/>
        <w:rPr>
          <w:rFonts w:hint="eastAsia" w:ascii="仿宋_GB2312" w:hAnsi="仿宋_GB2312" w:eastAsia="仿宋_GB2312" w:cs="仿宋_GB2312"/>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313" w:beforeLines="100" w:line="600" w:lineRule="exact"/>
        <w:ind w:firstLine="160" w:firstLineChars="50"/>
        <w:jc w:val="center"/>
        <w:textAlignment w:val="auto"/>
        <w:rPr>
          <w:rFonts w:hint="eastAsia" w:ascii="仿宋_GB2312" w:hAnsi="仿宋_GB2312" w:eastAsia="仿宋_GB2312" w:cs="仿宋_GB2312"/>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313" w:beforeLines="100" w:line="600" w:lineRule="exact"/>
        <w:ind w:firstLine="160" w:firstLineChars="50"/>
        <w:jc w:val="center"/>
        <w:textAlignment w:val="auto"/>
        <w:rPr>
          <w:rFonts w:hint="eastAsia" w:ascii="仿宋_GB2312" w:hAnsi="仿宋_GB2312" w:eastAsia="仿宋_GB2312" w:cs="仿宋_GB2312"/>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313" w:beforeLines="100" w:line="600" w:lineRule="exact"/>
        <w:jc w:val="center"/>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rPr>
        <w:t>闽科信</w:t>
      </w:r>
      <w:r>
        <w:rPr>
          <w:rFonts w:hint="eastAsia" w:ascii="仿宋_GB2312" w:hAnsi="仿宋_GB2312" w:eastAsia="仿宋_GB2312" w:cs="仿宋_GB2312"/>
          <w:sz w:val="32"/>
          <w:szCs w:val="32"/>
        </w:rPr>
        <w:t>〔</w:t>
      </w:r>
      <w:r>
        <w:rPr>
          <w:rFonts w:hint="eastAsia" w:ascii="仿宋_GB2312" w:hAnsi="仿宋_GB2312" w:eastAsia="仿宋_GB2312" w:cs="仿宋_GB2312"/>
          <w:bCs/>
          <w:color w:val="000000"/>
          <w:kern w:val="0"/>
          <w:sz w:val="32"/>
          <w:szCs w:val="32"/>
        </w:rPr>
        <w:t>20</w:t>
      </w:r>
      <w:r>
        <w:rPr>
          <w:rFonts w:hint="eastAsia" w:ascii="仿宋_GB2312" w:hAnsi="仿宋_GB2312" w:eastAsia="仿宋_GB2312" w:cs="仿宋_GB2312"/>
          <w:bCs/>
          <w:color w:val="000000"/>
          <w:kern w:val="0"/>
          <w:sz w:val="32"/>
          <w:szCs w:val="32"/>
          <w:lang w:val="en-US" w:eastAsia="zh-CN"/>
        </w:rPr>
        <w:t>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bCs/>
          <w:color w:val="000000"/>
          <w:kern w:val="0"/>
          <w:sz w:val="32"/>
          <w:szCs w:val="32"/>
        </w:rPr>
        <w:t>号</w:t>
      </w:r>
    </w:p>
    <w:p>
      <w:pPr>
        <w:bidi w:val="0"/>
        <w:rPr>
          <w:rFonts w:hint="eastAsia"/>
        </w:rPr>
      </w:pPr>
      <w:r>
        <w:rPr>
          <w:sz w:val="72"/>
          <w:szCs w:val="72"/>
        </w:rPr>
        <mc:AlternateContent>
          <mc:Choice Requires="wps">
            <w:drawing>
              <wp:anchor distT="0" distB="0" distL="114300" distR="114300" simplePos="0" relativeHeight="251659264" behindDoc="0" locked="0" layoutInCell="1" allowOverlap="1">
                <wp:simplePos x="0" y="0"/>
                <wp:positionH relativeFrom="column">
                  <wp:posOffset>-431800</wp:posOffset>
                </wp:positionH>
                <wp:positionV relativeFrom="paragraph">
                  <wp:posOffset>113665</wp:posOffset>
                </wp:positionV>
                <wp:extent cx="6253480" cy="635"/>
                <wp:effectExtent l="0" t="0" r="0" b="0"/>
                <wp:wrapNone/>
                <wp:docPr id="2" name="直接连接符 2"/>
                <wp:cNvGraphicFramePr/>
                <a:graphic xmlns:a="http://schemas.openxmlformats.org/drawingml/2006/main">
                  <a:graphicData uri="http://schemas.microsoft.com/office/word/2010/wordprocessingShape">
                    <wps:wsp>
                      <wps:cNvCnPr/>
                      <wps:spPr>
                        <a:xfrm>
                          <a:off x="527685" y="2454910"/>
                          <a:ext cx="6253480" cy="635"/>
                        </a:xfrm>
                        <a:prstGeom prst="line">
                          <a:avLst/>
                        </a:prstGeom>
                        <a:ln w="44450" cmpd="sng">
                          <a:solidFill>
                            <a:srgbClr val="FF0000"/>
                          </a:solidFill>
                          <a:prstDash val="solid"/>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id="_x0000_s1026" o:spid="_x0000_s1026" o:spt="20" style="position:absolute;left:0pt;margin-left:-34pt;margin-top:8.95pt;height:0.05pt;width:492.4pt;z-index:251659264;mso-width-relative:page;mso-height-relative:page;" filled="f" stroked="t" coordsize="21600,21600" o:gfxdata="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2xTQNgAAAAJAQAADwAAAAAA&#10;AAABACAAAAAiAAAAZHJzL2Rvd25yZXYueG1sUEsBAhQAFAAAAAgAh07iQBaHgZ7aAQAAcQMAAA4A&#10;AAAAAAAAAQAgAAAAJwEAAGRycy9lMm9Eb2MueG1sUEsFBgAAAAAGAAYAWQEAAHMFAAAAAA==&#10;">
                <v:fill on="f" focussize="0,0"/>
                <v:stroke weight="3.5pt" color="#FF0000 [3208]"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福建省科学技术信息研究所等单位关于</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开展“创新积分制数智底座关键技术</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研发与科技金融创新场景应用”</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揭榜挂帅课题申报的通知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eastAsia="仿宋_GB2312"/>
          <w:sz w:val="32"/>
          <w:szCs w:val="32"/>
        </w:rPr>
      </w:pPr>
      <w:bookmarkStart w:id="0" w:name="OLE_LINK10"/>
      <w:r>
        <w:rPr>
          <w:rFonts w:hint="eastAsia" w:ascii="仿宋_GB2312" w:eastAsia="仿宋_GB2312"/>
          <w:sz w:val="32"/>
          <w:szCs w:val="32"/>
        </w:rPr>
        <w:t>各有关单位：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为深入贯彻落实国家创新驱动发展战略，积极响应科技部创新积分制工作相关部署，加速推进科技创新与产业创新深度融合、创新积分与银行授信风控及产品创新高度适配，有效攻克创新积分指标体系的科学化构建、创新积分数字化管理及积分智能化应用等过程中的瓶颈，推动创新积分制在我省的落地应用，破解科技型企业融资难题，切实做好“科技金融”这篇大文章。经研究，借鉴科技部“揭榜挂帅”形式，福建省科学技术信息研究所（以下简称“信息所”）联合</w:t>
      </w:r>
      <w:r>
        <w:rPr>
          <w:rFonts w:hint="eastAsia" w:ascii="仿宋_GB2312" w:eastAsia="仿宋_GB2312"/>
          <w:sz w:val="32"/>
          <w:szCs w:val="32"/>
          <w:lang w:eastAsia="zh-CN"/>
        </w:rPr>
        <w:t>中国</w:t>
      </w:r>
      <w:r>
        <w:rPr>
          <w:rFonts w:hint="eastAsia" w:ascii="仿宋_GB2312" w:eastAsia="仿宋_GB2312"/>
          <w:sz w:val="32"/>
          <w:szCs w:val="32"/>
        </w:rPr>
        <w:t>工商银行股份有限公司福建省分行（以下简称“福建工行”）、</w:t>
      </w:r>
      <w:r>
        <w:rPr>
          <w:rFonts w:hint="eastAsia" w:ascii="仿宋_GB2312" w:eastAsia="仿宋_GB2312"/>
          <w:sz w:val="32"/>
          <w:szCs w:val="32"/>
          <w:lang w:eastAsia="zh-CN"/>
        </w:rPr>
        <w:t>中国</w:t>
      </w:r>
      <w:r>
        <w:rPr>
          <w:rFonts w:hint="eastAsia" w:ascii="仿宋_GB2312" w:eastAsia="仿宋_GB2312"/>
          <w:sz w:val="32"/>
          <w:szCs w:val="32"/>
        </w:rPr>
        <w:t>农业银行股份有限公司福建省分行（以下简称“福建农行”）、中国银行股份有限公司福建省分行（以下简称“福建中行”）、</w:t>
      </w:r>
      <w:r>
        <w:rPr>
          <w:rFonts w:hint="eastAsia" w:ascii="仿宋_GB2312" w:eastAsia="仿宋_GB2312"/>
          <w:sz w:val="32"/>
          <w:szCs w:val="32"/>
          <w:lang w:eastAsia="zh-CN"/>
        </w:rPr>
        <w:t>中国</w:t>
      </w:r>
      <w:r>
        <w:rPr>
          <w:rFonts w:hint="eastAsia" w:ascii="仿宋_GB2312" w:eastAsia="仿宋_GB2312"/>
          <w:sz w:val="32"/>
          <w:szCs w:val="32"/>
        </w:rPr>
        <w:t>建设银行股份有限公司福建省分行（以下简称“福建建行”），就“创新积分制数智底座关键技术研发与科技金融创新场景应用”课题，面向社会公开发榜，现将有关事项通知如下：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eastAsia="黑体" w:cs="Times New Roman"/>
          <w:sz w:val="32"/>
          <w:szCs w:val="32"/>
        </w:rPr>
      </w:pPr>
      <w:bookmarkStart w:id="1" w:name="heading_1"/>
      <w:bookmarkEnd w:id="1"/>
      <w:r>
        <w:rPr>
          <w:rFonts w:hint="eastAsia" w:ascii="黑体" w:eastAsia="黑体" w:cs="Times New Roman"/>
          <w:sz w:val="32"/>
          <w:szCs w:val="32"/>
        </w:rPr>
        <w:t>一、课题名称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《创新积分制数智底座关键技术研发与科技金融创新场景应用》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eastAsia="黑体" w:cs="Times New Roman"/>
          <w:sz w:val="32"/>
          <w:szCs w:val="32"/>
        </w:rPr>
      </w:pPr>
      <w:bookmarkStart w:id="2" w:name="heading_2"/>
      <w:bookmarkEnd w:id="2"/>
      <w:r>
        <w:rPr>
          <w:rFonts w:hint="eastAsia" w:ascii="黑体" w:eastAsia="黑体" w:cs="Times New Roman"/>
          <w:sz w:val="32"/>
          <w:szCs w:val="32"/>
        </w:rPr>
        <w:t>二、关键技术研究方向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 区域特色创新积分评价体系构建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在国家</w:t>
      </w:r>
      <w:r>
        <w:rPr>
          <w:rFonts w:hint="eastAsia" w:ascii="仿宋_GB2312" w:eastAsia="仿宋_GB2312"/>
          <w:sz w:val="32"/>
          <w:szCs w:val="32"/>
          <w:lang w:val="en-US" w:eastAsia="zh-CN"/>
        </w:rPr>
        <w:t>“</w:t>
      </w:r>
      <w:r>
        <w:rPr>
          <w:rFonts w:hint="default" w:ascii="仿宋_GB2312" w:eastAsia="仿宋_GB2312"/>
          <w:sz w:val="32"/>
          <w:szCs w:val="32"/>
          <w:lang w:val="en-US" w:eastAsia="zh-CN"/>
        </w:rPr>
        <w:t>创新积分制</w:t>
      </w:r>
      <w:r>
        <w:rPr>
          <w:rFonts w:hint="eastAsia" w:ascii="仿宋_GB2312" w:eastAsia="仿宋_GB2312"/>
          <w:sz w:val="32"/>
          <w:szCs w:val="32"/>
          <w:lang w:val="en-US" w:eastAsia="zh-CN"/>
        </w:rPr>
        <w:t>”</w:t>
      </w:r>
      <w:r>
        <w:rPr>
          <w:rFonts w:hint="default" w:ascii="仿宋_GB2312" w:eastAsia="仿宋_GB2312"/>
          <w:sz w:val="32"/>
          <w:szCs w:val="32"/>
          <w:lang w:val="en-US" w:eastAsia="zh-CN"/>
        </w:rPr>
        <w:t>标准框架基础上，结合我省产业发展特征，研发差异化科创属性判定模型，构建覆盖全省的科技型企业科学、动态、可解释的识别与评价指标体系，实现对科技型企业创新能力的精准画像与量化评价，确保评价模型在不同行业、不同发展阶段企业中的适用性与准确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（二）福建创新积分数智底座平台建设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围绕我省科技创新管理与科技金融深度融合发展的实际需求，集中攻克多源异构数据融合治理、产业链图谱构建、金融场景智能体研发、数据隐私安全共享、跨平台协同适配等关键技术难题，打造集数据汇聚、智能分析、安全共享、联动服务于一体的数据中枢与服务平台，实现创新积分全流程数字化运转，全面支撑政府监管、金融赋能、科企服务等多元化业务落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（三）金融产品创新与应用场景拓展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为破解科技型企业的融资瓶颈、提升金融机构风险研判与精准服务能力，依托创新积分评价成果与数智底座，打造积分赋能、数据驱动、平台支撑的科技金融服务模式，通过打通创新评价向金融信用转化的技术链路，推动金融机构研发“积分贷”、“积分保”、“积分投”等系列专属金融产品，最终实现创新积分在科技金融领域规模化应用与场景化落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1"/>
        <w:rPr>
          <w:rFonts w:hint="default" w:ascii="黑体" w:hAnsi="黑体" w:eastAsia="黑体" w:cs="黑体"/>
          <w:b/>
          <w:kern w:val="0"/>
          <w:sz w:val="32"/>
          <w:szCs w:val="32"/>
          <w:lang w:val="en-US" w:eastAsia="zh-CN"/>
        </w:rPr>
      </w:pPr>
      <w:r>
        <w:rPr>
          <w:rFonts w:hint="eastAsia" w:ascii="黑体" w:hAnsi="黑体" w:eastAsia="黑体" w:cs="黑体"/>
          <w:b/>
          <w:kern w:val="0"/>
          <w:sz w:val="32"/>
          <w:szCs w:val="32"/>
          <w:lang w:val="en-US" w:eastAsia="zh-CN"/>
        </w:rPr>
        <w:t>三、关键技术目标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（一）功能性指标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1.构建福建区域特色创新积分制“1+X”指标体系，立足我省氢能、海洋经济、服装纺织、新材料、光电产业等11个重点产业特性，构建差异化科创属性判定指标体系，其中产业特色指标（X类）不少于15个。以科技部“创新积分制2.0”指标为基础框架，立足福建产业发展现状及发展特征融合区域特色适配指标，形成1套省级通用科技企业创新评价指</w:t>
      </w:r>
      <w:r>
        <w:rPr>
          <w:rFonts w:hint="eastAsia" w:ascii="仿宋_GB2312" w:eastAsia="仿宋_GB2312"/>
          <w:color w:val="auto"/>
          <w:sz w:val="32"/>
          <w:szCs w:val="32"/>
          <w:lang w:val="en-US" w:eastAsia="zh-CN"/>
        </w:rPr>
        <w:t>标体系</w:t>
      </w:r>
      <w:r>
        <w:rPr>
          <w:rFonts w:hint="eastAsia" w:ascii="仿宋_GB2312" w:eastAsia="仿宋_GB2312"/>
          <w:color w:val="auto"/>
          <w:sz w:val="32"/>
          <w:szCs w:val="32"/>
          <w:highlight w:val="none"/>
          <w:lang w:val="en-US" w:eastAsia="zh-CN"/>
        </w:rPr>
        <w:t>（其中包括1套科技企业识别指标，1套科技企业产业直通车指标，1套福建特色科技企业评价指标）</w:t>
      </w:r>
      <w:r>
        <w:rPr>
          <w:rFonts w:hint="eastAsia" w:ascii="仿宋_GB2312" w:eastAsia="仿宋_GB2312"/>
          <w:color w:val="auto"/>
          <w:sz w:val="32"/>
          <w:szCs w:val="32"/>
          <w:lang w:val="en-US" w:eastAsia="zh-CN"/>
        </w:rPr>
        <w:t>，配套11个细分产业专属评价模型，实现科技企业分层分类评价。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color w:val="auto"/>
          <w:sz w:val="32"/>
          <w:szCs w:val="32"/>
          <w:lang w:val="en-US" w:eastAsia="zh-CN"/>
        </w:rPr>
        <w:t>2.搭建创新积分制数智底座，建成集数据归集、治理、分析、评价与服务于一体的智能化支撑中枢，形成面向政府、企业、金融机构及资源服务机构的一体化服务终端体系，需实现省、市、区（县）三级协同应用。配合政府部门，完成福建200余万家企业工商数据、企业知识产权数据、经营数据、招投标数据、新闻舆情数据，企业创新积分评价等数据</w:t>
      </w:r>
      <w:r>
        <w:rPr>
          <w:rFonts w:hint="eastAsia" w:ascii="仿宋_GB2312" w:eastAsia="仿宋_GB2312"/>
          <w:sz w:val="32"/>
          <w:szCs w:val="32"/>
          <w:lang w:val="en-US" w:eastAsia="zh-CN"/>
        </w:rPr>
        <w:t>的归集、治理，建成覆盖11大重点产业的产业链图谱，形成企业科创主题数据库，核心指标数据满足度100%，并实现与省科创智慧云平台协同适配。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面向金融机构拓展创新积分制应用场景，提供三大专业化支撑服务：提供以产业研究为依托的“创新积分制”指标模型服务，将企业创新积分嵌入金融机构全业务决策体系，作为科技企业准入评价、信贷授信审批、特色金融产品研发、股权投资研判的核心参考标尺，精准量化企业创新价值。提供以公私域数据融合治理为基础的“创新积分制”数据服务，通过打通政务数据、融合第三方数据，为金融机构推送优质科创客群、查看全维度企业画像、实时监测企业风险，并通过隐私计算实现数据 “可用不可见”，确保数据与银行系统的合规对接。提供以“创新积分制”数智底座为载体的智能应用，完成数智底座金融应用端及金融智能体的搭建，实现创新积分在金融机构获客、授信、投资、风控等全流程赋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（二）非功能性指标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1.数据治理效率：核心创新指标（研发费用、专利、资质、经营等）数据覆盖度≥98%，企业核心创新数据完整性100%，更新延迟≤2天。数据实现全生命周期100% 可追溯，多源数据冲突自动仲裁准确率≥95%。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2.底座基础性能：平台支持2000个以上并发用户同时在线。其中隐私计算平台，可纳管10个以上政务数据节点，支持十亿级规模数据处理，百万级数据规模下单次隐匿查询延迟≤500ms。</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3.大模型性能：长文本专业分析事实性准确率≥95%；多任务协同推理结果一致性≥95%；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4.可用性：系统具备高可用架构，支持7×24小时稳定运行。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5.安全性：建立全链路数据安全管控体系，数据安全风险隐患整改率100%，杜绝数据泄露、违规调用等安全问题。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6.可扩展性：平台采用模块化、松耦合架构，支持功能模块迭代、算力扩容、业务场景新增，可适配后续产业拓展、用户规模增长、系统功能升级需求。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7.</w:t>
      </w:r>
      <w:r>
        <w:rPr>
          <w:rFonts w:hint="eastAsia" w:ascii="仿宋_GB2312" w:eastAsia="仿宋_GB2312" w:hAnsiTheme="minorHAnsi" w:cstheme="minorBidi"/>
          <w:kern w:val="2"/>
          <w:sz w:val="32"/>
          <w:szCs w:val="32"/>
          <w:lang w:val="en-US" w:eastAsia="zh-CN" w:bidi="ar-SA"/>
        </w:rPr>
        <w:t>兼容性：实现数智底座与省科创智慧云平台深度兼容对接，双平台核心</w:t>
      </w:r>
      <w:r>
        <w:rPr>
          <w:rFonts w:hint="eastAsia" w:ascii="仿宋_GB2312" w:eastAsia="仿宋_GB2312" w:cstheme="minorBidi"/>
          <w:kern w:val="2"/>
          <w:sz w:val="32"/>
          <w:szCs w:val="32"/>
          <w:lang w:val="en-US" w:eastAsia="zh-CN" w:bidi="ar-SA"/>
        </w:rPr>
        <w:t>数据</w:t>
      </w:r>
      <w:r>
        <w:rPr>
          <w:rFonts w:hint="eastAsia" w:ascii="仿宋_GB2312" w:eastAsia="仿宋_GB2312" w:hAnsiTheme="minorHAnsi" w:cstheme="minorBidi"/>
          <w:kern w:val="2"/>
          <w:sz w:val="32"/>
          <w:szCs w:val="32"/>
          <w:lang w:val="en-US" w:eastAsia="zh-CN" w:bidi="ar-SA"/>
        </w:rPr>
        <w:t>100%口径统一，字段匹配</w:t>
      </w:r>
      <w:r>
        <w:rPr>
          <w:rFonts w:hint="eastAsia" w:ascii="仿宋_GB2312" w:eastAsia="仿宋_GB2312" w:cstheme="minorBidi"/>
          <w:kern w:val="2"/>
          <w:sz w:val="32"/>
          <w:szCs w:val="32"/>
          <w:lang w:val="en-US" w:eastAsia="zh-CN" w:bidi="ar-SA"/>
        </w:rPr>
        <w:t>准确率</w:t>
      </w:r>
      <w:r>
        <w:rPr>
          <w:rFonts w:hint="eastAsia" w:ascii="仿宋_GB2312" w:eastAsia="仿宋_GB2312" w:hAnsiTheme="minorHAnsi" w:cstheme="minorBidi"/>
          <w:kern w:val="2"/>
          <w:sz w:val="32"/>
          <w:szCs w:val="32"/>
          <w:lang w:val="en-US" w:eastAsia="zh-CN" w:bidi="ar-SA"/>
        </w:rPr>
        <w:t>≥98%；平台接口兼容</w:t>
      </w:r>
      <w:r>
        <w:rPr>
          <w:rFonts w:hint="eastAsia" w:ascii="仿宋_GB2312" w:eastAsia="仿宋_GB2312" w:cstheme="minorBidi"/>
          <w:kern w:val="2"/>
          <w:sz w:val="32"/>
          <w:szCs w:val="32"/>
          <w:lang w:val="en-US" w:eastAsia="zh-CN" w:bidi="ar-SA"/>
        </w:rPr>
        <w:t>适配率</w:t>
      </w:r>
      <w:r>
        <w:rPr>
          <w:rFonts w:hint="eastAsia" w:ascii="仿宋_GB2312" w:eastAsia="仿宋_GB2312" w:hAnsiTheme="minorHAnsi" w:cstheme="minorBidi"/>
          <w:kern w:val="2"/>
          <w:sz w:val="32"/>
          <w:szCs w:val="32"/>
          <w:lang w:val="en-US" w:eastAsia="zh-CN" w:bidi="ar-SA"/>
        </w:rPr>
        <w:t>100%，实现双平台数据秒级联动更新，数据传输成功率≥99.5%。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（三）成果及应用推广指标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1.与≥10家银行保险业金融机构建立“创新积分制”合作机制，其中合作银行不低于5家；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2.建设省地协同应用示范点≥3个；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3.形成自主知识产权体系，软件著作权不少于5 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eastAsia="黑体" w:cs="Times New Roman"/>
          <w:sz w:val="32"/>
          <w:szCs w:val="32"/>
        </w:rPr>
      </w:pPr>
      <w:r>
        <w:rPr>
          <w:rFonts w:hint="eastAsia" w:ascii="黑体" w:eastAsia="黑体" w:cs="Times New Roman"/>
          <w:sz w:val="32"/>
          <w:szCs w:val="32"/>
        </w:rPr>
        <w:t>四、实施周期与经费支持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rPr>
        <w:t>（一）实施周期：</w:t>
      </w:r>
      <w:r>
        <w:rPr>
          <w:rFonts w:hint="eastAsia" w:ascii="仿宋_GB2312" w:eastAsia="仿宋_GB2312"/>
          <w:sz w:val="32"/>
          <w:szCs w:val="32"/>
        </w:rPr>
        <w:t>自合同签约之日起，12个月。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rPr>
        <w:t>（二）资助经费：</w:t>
      </w:r>
      <w:r>
        <w:rPr>
          <w:rFonts w:hint="eastAsia" w:ascii="仿宋_GB2312" w:eastAsia="仿宋_GB2312"/>
          <w:color w:val="auto"/>
          <w:sz w:val="32"/>
          <w:szCs w:val="32"/>
          <w:highlight w:val="none"/>
          <w:lang w:val="en-US" w:eastAsia="zh-CN"/>
        </w:rPr>
        <w:t>信息所联合其合作的4家金融机构共同出资1000万元作为项目总经费。其中信息所出资440万元，余下的560万元由合作4家金融机构共同出资</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eastAsia="黑体" w:cs="Times New Roman"/>
          <w:sz w:val="32"/>
          <w:szCs w:val="32"/>
        </w:rPr>
      </w:pPr>
      <w:bookmarkStart w:id="3" w:name="heading_5"/>
      <w:bookmarkEnd w:id="3"/>
      <w:r>
        <w:rPr>
          <w:rFonts w:hint="eastAsia" w:ascii="黑体" w:eastAsia="黑体" w:cs="Times New Roman"/>
          <w:sz w:val="32"/>
          <w:szCs w:val="32"/>
        </w:rPr>
        <w:t>五、申报条件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结合本课题技术攻关的实际需求，揭榜单位需满足以下条件：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仿宋_GB2312" w:eastAsia="仿宋_GB2312"/>
          <w:color w:val="auto"/>
          <w:sz w:val="32"/>
          <w:szCs w:val="32"/>
          <w:lang w:val="en-US" w:eastAsia="zh-CN"/>
        </w:rPr>
      </w:pPr>
      <w:r>
        <w:rPr>
          <w:rFonts w:hint="eastAsia" w:ascii="楷体_GB2312" w:hAnsi="楷体_GB2312" w:eastAsia="楷体_GB2312" w:cs="楷体_GB2312"/>
          <w:sz w:val="32"/>
          <w:szCs w:val="32"/>
        </w:rPr>
        <w:t>（一）主体要求：</w:t>
      </w:r>
      <w:r>
        <w:rPr>
          <w:rFonts w:hint="eastAsia" w:ascii="仿宋_GB2312" w:eastAsia="仿宋_GB2312"/>
          <w:color w:val="auto"/>
          <w:sz w:val="32"/>
          <w:szCs w:val="32"/>
        </w:rPr>
        <w:t>揭榜单位应为具有独立法人资格的高等院校、科研院所、高新技术企业，</w:t>
      </w:r>
      <w:r>
        <w:rPr>
          <w:rFonts w:hint="eastAsia" w:ascii="仿宋_GB2312" w:eastAsia="仿宋_GB2312"/>
          <w:color w:val="auto"/>
          <w:sz w:val="32"/>
          <w:szCs w:val="32"/>
          <w:lang w:val="en-US" w:eastAsia="zh-CN"/>
        </w:rPr>
        <w:t>应</w:t>
      </w:r>
      <w:r>
        <w:rPr>
          <w:rFonts w:hint="eastAsia" w:ascii="仿宋_GB2312" w:eastAsia="仿宋_GB2312"/>
          <w:color w:val="auto"/>
          <w:sz w:val="32"/>
          <w:szCs w:val="32"/>
        </w:rPr>
        <w:t>具</w:t>
      </w:r>
      <w:r>
        <w:rPr>
          <w:rFonts w:hint="eastAsia" w:ascii="仿宋_GB2312" w:eastAsia="仿宋_GB2312"/>
          <w:color w:val="auto"/>
          <w:sz w:val="32"/>
          <w:szCs w:val="32"/>
          <w:lang w:val="en-US" w:eastAsia="zh-CN"/>
        </w:rPr>
        <w:t>备</w:t>
      </w:r>
      <w:r>
        <w:rPr>
          <w:rFonts w:hint="eastAsia" w:ascii="仿宋_GB2312" w:eastAsia="仿宋_GB2312"/>
          <w:color w:val="auto"/>
          <w:sz w:val="32"/>
          <w:szCs w:val="32"/>
        </w:rPr>
        <w:t>较强的研发实力和良好的科研信用记录</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本项目不接受联合体申报。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rPr>
        <w:t>（二）研发能力：</w:t>
      </w:r>
      <w:r>
        <w:rPr>
          <w:rFonts w:hint="eastAsia" w:ascii="仿宋_GB2312" w:eastAsia="仿宋_GB2312"/>
          <w:sz w:val="32"/>
          <w:szCs w:val="32"/>
        </w:rPr>
        <w:t>揭榜单位须具备国家网信办备案的生成式人工智能服务备案证明及境内深度合成服务算法备案证明（即“双备案”证明）。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rPr>
        <w:t>（三）服务经验：</w:t>
      </w:r>
      <w:r>
        <w:rPr>
          <w:rFonts w:hint="eastAsia" w:ascii="仿宋_GB2312" w:eastAsia="仿宋_GB2312"/>
          <w:sz w:val="32"/>
          <w:szCs w:val="32"/>
        </w:rPr>
        <w:t>揭榜单位应具有丰富的同类项目落地服务经验，须提供至少1个省级创新积分制数智平台的建设证明，提供平台上线证明（平台上线证明包括域名及官网截图）。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rPr>
        <w:t>（四）数据合规：</w:t>
      </w:r>
      <w:r>
        <w:rPr>
          <w:rFonts w:hint="eastAsia" w:ascii="仿宋_GB2312" w:eastAsia="仿宋_GB2312"/>
          <w:sz w:val="32"/>
          <w:szCs w:val="32"/>
        </w:rPr>
        <w:t>揭榜单位须具备数据交易所出具的数据产权登记证书，且权利类型需同时包括数据所有权、数据使用权及数据经营权。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rPr>
        <w:t>（五）诚信要求：</w:t>
      </w:r>
      <w:r>
        <w:rPr>
          <w:rFonts w:hint="eastAsia" w:ascii="仿宋_GB2312" w:eastAsia="仿宋_GB2312"/>
          <w:sz w:val="32"/>
          <w:szCs w:val="32"/>
        </w:rPr>
        <w:t>揭榜单位近1年未发生重大质量、安全、环保等事故，无严重科研失信违规行为，无违法行为或涉嫌违法正在接受有关部门审查情况。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eastAsia="黑体"/>
          <w:sz w:val="32"/>
          <w:szCs w:val="32"/>
        </w:rPr>
      </w:pPr>
      <w:bookmarkStart w:id="4" w:name="heading_7"/>
      <w:bookmarkEnd w:id="4"/>
      <w:r>
        <w:rPr>
          <w:rFonts w:hint="eastAsia" w:ascii="黑体" w:eastAsia="黑体"/>
          <w:sz w:val="32"/>
          <w:szCs w:val="32"/>
        </w:rPr>
        <w:t>六、申报方式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符合条件的揭榜单位根据附件编制申报方案(公司资质、能力证明、服务案例、数据合规证明、诚信要求等材料需加盖公章)，于</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日（星期</w:t>
      </w:r>
      <w:r>
        <w:rPr>
          <w:rFonts w:hint="eastAsia" w:ascii="仿宋_GB2312" w:eastAsia="仿宋_GB2312"/>
          <w:sz w:val="32"/>
          <w:szCs w:val="32"/>
          <w:highlight w:val="none"/>
          <w:lang w:val="en-US" w:eastAsia="zh-CN"/>
        </w:rPr>
        <w:t>五</w:t>
      </w:r>
      <w:r>
        <w:rPr>
          <w:rFonts w:hint="eastAsia" w:ascii="仿宋_GB2312" w:eastAsia="仿宋_GB2312"/>
          <w:sz w:val="32"/>
          <w:szCs w:val="32"/>
          <w:highlight w:val="none"/>
        </w:rPr>
        <w:t>）1</w:t>
      </w:r>
      <w:r>
        <w:rPr>
          <w:rFonts w:hint="eastAsia" w:ascii="仿宋_GB2312" w:eastAsia="仿宋_GB2312"/>
          <w:sz w:val="32"/>
          <w:szCs w:val="32"/>
        </w:rPr>
        <w:t>7:00前将加盖公章的申报方案电子版发送至指定邮箱</w:t>
      </w:r>
      <w:r>
        <w:rPr>
          <w:rFonts w:hint="eastAsia" w:ascii="仿宋_GB2312" w:eastAsia="仿宋_GB2312"/>
          <w:sz w:val="32"/>
          <w:szCs w:val="32"/>
        </w:rPr>
        <w:fldChar w:fldCharType="begin"/>
      </w:r>
      <w:r>
        <w:rPr>
          <w:rFonts w:hint="eastAsia" w:ascii="仿宋_GB2312" w:eastAsia="仿宋_GB2312"/>
          <w:sz w:val="32"/>
          <w:szCs w:val="32"/>
        </w:rPr>
        <w:instrText xml:space="preserve"> HYPERLINK "mailto:（XXXX@XX.com" </w:instrText>
      </w:r>
      <w:r>
        <w:rPr>
          <w:rFonts w:hint="eastAsia" w:ascii="仿宋_GB2312" w:eastAsia="仿宋_GB2312"/>
          <w:sz w:val="32"/>
          <w:szCs w:val="32"/>
        </w:rPr>
        <w:fldChar w:fldCharType="separate"/>
      </w:r>
      <w:r>
        <w:rPr>
          <w:rFonts w:hint="eastAsia" w:ascii="仿宋_GB2312" w:eastAsia="仿宋_GB2312"/>
          <w:sz w:val="32"/>
          <w:szCs w:val="32"/>
        </w:rPr>
        <w:t>（linxc@fjinfo.org.cn</w:t>
      </w:r>
      <w:r>
        <w:rPr>
          <w:rFonts w:hint="eastAsia" w:ascii="仿宋_GB2312" w:eastAsia="仿宋_GB2312"/>
          <w:sz w:val="32"/>
          <w:szCs w:val="32"/>
        </w:rPr>
        <w:fldChar w:fldCharType="end"/>
      </w:r>
      <w:r>
        <w:rPr>
          <w:rFonts w:hint="eastAsia" w:ascii="仿宋_GB2312" w:eastAsia="仿宋_GB2312"/>
          <w:sz w:val="32"/>
          <w:szCs w:val="32"/>
        </w:rPr>
        <w:t>），邮件主题注明“创新积分制数智底座关键技术研发与科技金融创新场景应用课题申报+单位名称”</w:t>
      </w:r>
      <w:r>
        <w:rPr>
          <w:rFonts w:hint="eastAsia" w:ascii="仿宋_GB2312" w:eastAsia="仿宋_GB2312"/>
          <w:sz w:val="32"/>
          <w:szCs w:val="32"/>
          <w:lang w:eastAsia="zh-CN"/>
        </w:rPr>
        <w:t>。</w:t>
      </w:r>
      <w:r>
        <w:rPr>
          <w:rFonts w:hint="eastAsia" w:ascii="仿宋_GB2312" w:eastAsia="仿宋_GB2312"/>
          <w:sz w:val="32"/>
          <w:szCs w:val="32"/>
        </w:rPr>
        <w:t>逾期不予受理。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收到资料后，信息所联合合作金融机构按程序组织评审，评审采用“材料评审+现场答辩”方式，遴选并发布入围的揭榜单位。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联系人：</w:t>
      </w:r>
      <w:r>
        <w:rPr>
          <w:rFonts w:hint="eastAsia" w:ascii="仿宋_GB2312" w:eastAsia="仿宋_GB2312"/>
          <w:sz w:val="32"/>
          <w:szCs w:val="32"/>
          <w:lang w:val="en-US" w:eastAsia="zh-CN"/>
        </w:rPr>
        <w:t>林昕晨</w:t>
      </w:r>
      <w:r>
        <w:rPr>
          <w:rFonts w:hint="eastAsia" w:ascii="仿宋_GB2312" w:eastAsia="仿宋_GB2312"/>
          <w:sz w:val="32"/>
          <w:szCs w:val="32"/>
          <w:lang w:eastAsia="zh-CN"/>
        </w:rPr>
        <w:t>，</w:t>
      </w:r>
      <w:r>
        <w:rPr>
          <w:rFonts w:hint="eastAsia" w:ascii="仿宋_GB2312" w:eastAsia="仿宋_GB2312"/>
          <w:sz w:val="32"/>
          <w:szCs w:val="32"/>
        </w:rPr>
        <w:t>联系电话：0591-</w:t>
      </w:r>
      <w:r>
        <w:rPr>
          <w:rFonts w:hint="eastAsia" w:ascii="仿宋_GB2312" w:eastAsia="仿宋_GB2312"/>
          <w:sz w:val="32"/>
          <w:szCs w:val="32"/>
          <w:lang w:val="en-US" w:eastAsia="zh-CN"/>
        </w:rPr>
        <w:t>87882112</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466" w:leftChars="304" w:hanging="828" w:hangingChars="259"/>
        <w:textAlignment w:val="auto"/>
        <w:rPr>
          <w:rFonts w:hint="eastAsia" w:ascii="仿宋_GB2312" w:hAnsi="仿宋_GB2312" w:eastAsia="仿宋_GB2312" w:cs="仿宋_GB2312"/>
          <w:sz w:val="32"/>
          <w:szCs w:val="32"/>
        </w:rPr>
      </w:pPr>
      <w:r>
        <w:rPr>
          <w:rFonts w:hint="eastAsia" w:ascii="仿宋_GB2312" w:eastAsia="仿宋_GB2312"/>
          <w:sz w:val="32"/>
          <w:szCs w:val="32"/>
        </w:rPr>
        <w:t>附件：创新积分制数智底座关键技术研发与科技金融创新场景应用</w:t>
      </w:r>
      <w:r>
        <w:rPr>
          <w:rFonts w:hint="eastAsia" w:ascii="仿宋_GB2312" w:eastAsia="仿宋_GB2312"/>
          <w:sz w:val="32"/>
          <w:szCs w:val="32"/>
          <w:lang w:eastAsia="zh-CN"/>
        </w:rPr>
        <w:t>“揭榜挂帅”项目申报书（</w:t>
      </w:r>
      <w:r>
        <w:rPr>
          <w:rFonts w:hint="eastAsia" w:ascii="仿宋_GB2312" w:eastAsia="仿宋_GB2312"/>
          <w:sz w:val="32"/>
          <w:szCs w:val="32"/>
        </w:rPr>
        <w:t>模版</w:t>
      </w:r>
      <w:r>
        <w:rPr>
          <w:rFonts w:hint="eastAsia" w:ascii="仿宋_GB2312" w:eastAsia="仿宋_GB2312"/>
          <w:sz w:val="32"/>
          <w:szCs w:val="32"/>
          <w:lang w:eastAsia="zh-CN"/>
        </w:rPr>
        <w:t>）</w:t>
      </w:r>
    </w:p>
    <w:bookmarkEnd w:id="0"/>
    <w:p>
      <w:pPr>
        <w:spacing w:line="560" w:lineRule="exact"/>
        <w:jc w:val="righ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6080" w:right="0" w:rightChars="0" w:hanging="6080" w:hangingChars="1900"/>
        <w:jc w:val="both"/>
        <w:textAlignment w:val="auto"/>
        <w:rPr>
          <w:rFonts w:hint="eastAsia" w:ascii="仿宋_GB2312" w:eastAsia="仿宋_GB2312"/>
          <w:sz w:val="32"/>
          <w:szCs w:val="32"/>
        </w:rPr>
      </w:pPr>
      <w:r>
        <w:rPr>
          <w:rFonts w:hint="eastAsia" w:ascii="仿宋_GB2312" w:eastAsia="仿宋_GB2312"/>
          <w:sz w:val="32"/>
          <w:szCs w:val="32"/>
        </w:rPr>
        <w:t>福建省科学技术信息研究所</w:t>
      </w:r>
      <w:r>
        <w:rPr>
          <w:rFonts w:hint="eastAsia" w:ascii="仿宋_GB2312" w:eastAsia="仿宋_GB2312"/>
          <w:sz w:val="32"/>
          <w:szCs w:val="32"/>
          <w:lang w:val="en-US" w:eastAsia="zh-CN"/>
        </w:rPr>
        <w:t xml:space="preserve">     中国</w:t>
      </w:r>
      <w:r>
        <w:rPr>
          <w:rFonts w:hint="eastAsia" w:ascii="仿宋_GB2312" w:eastAsia="仿宋_GB2312"/>
          <w:sz w:val="32"/>
          <w:szCs w:val="32"/>
        </w:rPr>
        <w:t>工商银行股份有限公司</w:t>
      </w:r>
    </w:p>
    <w:p>
      <w:pPr>
        <w:keepNext w:val="0"/>
        <w:keepLines w:val="0"/>
        <w:pageBreakBefore w:val="0"/>
        <w:widowControl w:val="0"/>
        <w:kinsoku/>
        <w:wordWrap/>
        <w:overflowPunct/>
        <w:topLinePunct w:val="0"/>
        <w:autoSpaceDE/>
        <w:autoSpaceDN/>
        <w:bidi w:val="0"/>
        <w:adjustRightInd/>
        <w:snapToGrid/>
        <w:spacing w:line="600" w:lineRule="exact"/>
        <w:ind w:left="6080" w:right="0" w:rightChars="0" w:hanging="6080" w:hangingChars="1900"/>
        <w:jc w:val="center"/>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福建省分行</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eastAsia="仿宋_GB2312"/>
          <w:sz w:val="32"/>
          <w:szCs w:val="32"/>
        </w:rPr>
      </w:pPr>
      <w:r>
        <w:rPr>
          <w:rFonts w:hint="eastAsia" w:ascii="仿宋_GB2312" w:eastAsia="仿宋_GB2312"/>
          <w:sz w:val="32"/>
          <w:szCs w:val="32"/>
          <w:lang w:eastAsia="zh-CN"/>
        </w:rPr>
        <w:t>中国</w:t>
      </w:r>
      <w:r>
        <w:rPr>
          <w:rFonts w:hint="eastAsia" w:ascii="仿宋_GB2312" w:eastAsia="仿宋_GB2312"/>
          <w:sz w:val="32"/>
          <w:szCs w:val="32"/>
        </w:rPr>
        <w:t>农业银行股份有限公司</w:t>
      </w:r>
      <w:r>
        <w:rPr>
          <w:rFonts w:hint="eastAsia" w:ascii="仿宋_GB2312" w:eastAsia="仿宋_GB2312"/>
          <w:sz w:val="32"/>
          <w:szCs w:val="32"/>
          <w:lang w:val="en-US" w:eastAsia="zh-CN"/>
        </w:rPr>
        <w:t xml:space="preserve">       </w:t>
      </w:r>
      <w:r>
        <w:rPr>
          <w:rFonts w:hint="eastAsia" w:ascii="仿宋_GB2312" w:eastAsia="仿宋_GB2312"/>
          <w:sz w:val="32"/>
          <w:szCs w:val="32"/>
        </w:rPr>
        <w:t>中国银行股份有限公司</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福建省分行</w:t>
      </w:r>
      <w:r>
        <w:rPr>
          <w:rFonts w:hint="eastAsia" w:ascii="仿宋_GB2312" w:eastAsia="仿宋_GB2312"/>
          <w:sz w:val="32"/>
          <w:szCs w:val="32"/>
          <w:lang w:val="en-US" w:eastAsia="zh-CN"/>
        </w:rPr>
        <w:t xml:space="preserve">                    </w:t>
      </w:r>
      <w:r>
        <w:rPr>
          <w:rFonts w:hint="eastAsia" w:ascii="仿宋_GB2312" w:eastAsia="仿宋_GB2312"/>
          <w:sz w:val="32"/>
          <w:szCs w:val="32"/>
        </w:rPr>
        <w:t>福建省分行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righ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righ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eastAsia="仿宋_GB2312"/>
          <w:sz w:val="32"/>
          <w:szCs w:val="32"/>
        </w:rPr>
      </w:pPr>
      <w:r>
        <w:rPr>
          <w:rFonts w:hint="eastAsia" w:ascii="仿宋_GB2312" w:eastAsia="仿宋_GB2312"/>
          <w:sz w:val="32"/>
          <w:szCs w:val="32"/>
          <w:lang w:eastAsia="zh-CN"/>
        </w:rPr>
        <w:t>中国</w:t>
      </w:r>
      <w:r>
        <w:rPr>
          <w:rFonts w:hint="eastAsia" w:ascii="仿宋_GB2312" w:eastAsia="仿宋_GB2312"/>
          <w:sz w:val="32"/>
          <w:szCs w:val="32"/>
        </w:rPr>
        <w:t>建设银行股份有限公司</w:t>
      </w:r>
      <w:r>
        <w:rPr>
          <w:rFonts w:hint="eastAsia" w:ascii="仿宋_GB2312" w:eastAsia="仿宋_GB2312"/>
          <w:sz w:val="32"/>
          <w:szCs w:val="32"/>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ind w:firstLine="960" w:firstLineChars="3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福建省分行                                        </w:t>
      </w: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lang w:val="en-US" w:eastAsia="zh-CN"/>
        </w:rPr>
      </w:pPr>
    </w:p>
    <w:p>
      <w:pPr>
        <w:pStyle w:val="2"/>
        <w:pageBreakBefore w:val="0"/>
        <w:widowControl w:val="0"/>
        <w:kinsoku/>
        <w:wordWrap/>
        <w:overflowPunct/>
        <w:topLinePunct w:val="0"/>
        <w:autoSpaceDE/>
        <w:autoSpaceDN/>
        <w:bidi w:val="0"/>
        <w:adjustRightInd/>
        <w:snapToGrid/>
        <w:spacing w:before="0" w:beforeLines="0" w:after="0" w:afterLines="0" w:line="600" w:lineRule="exact"/>
        <w:textAlignment w:val="auto"/>
        <w:rPr>
          <w:rFonts w:hint="eastAsia"/>
          <w:lang w:val="en-US" w:eastAsia="zh-CN"/>
        </w:rPr>
      </w:pPr>
    </w:p>
    <w:p>
      <w:pPr>
        <w:pStyle w:val="6"/>
        <w:jc w:val="center"/>
        <w:rPr>
          <w:rFonts w:hint="eastAsia"/>
        </w:rPr>
      </w:pPr>
      <w:r>
        <w:rPr>
          <w:rFonts w:hint="eastAsia" w:ascii="仿宋_GB2312" w:eastAsia="仿宋_GB2312"/>
          <w:sz w:val="32"/>
          <w:szCs w:val="32"/>
          <w:lang w:val="en-US" w:eastAsia="zh-CN"/>
        </w:rPr>
        <w:t xml:space="preserve">                         20</w:t>
      </w:r>
      <w:r>
        <w:rPr>
          <w:rFonts w:hint="eastAsia" w:ascii="仿宋_GB2312" w:eastAsia="仿宋_GB2312"/>
          <w:sz w:val="32"/>
          <w:szCs w:val="32"/>
        </w:rPr>
        <w:t>26年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日</w:t>
      </w:r>
    </w:p>
    <w:p>
      <w:pPr>
        <w:pStyle w:val="2"/>
        <w:rPr>
          <w:rFonts w:hint="default"/>
          <w:lang w:val="en-US" w:eastAsia="zh-CN"/>
        </w:rPr>
      </w:pPr>
    </w:p>
    <w:p>
      <w:pPr>
        <w:rPr>
          <w:rFonts w:hint="default"/>
          <w:lang w:val="en-US" w:eastAsia="zh-CN"/>
        </w:rPr>
      </w:pPr>
    </w:p>
    <w:p>
      <w:pPr>
        <w:pStyle w:val="6"/>
        <w:rPr>
          <w:rFonts w:hint="default"/>
          <w:lang w:val="en-US" w:eastAsia="zh-CN"/>
        </w:rPr>
      </w:pPr>
    </w:p>
    <w:p>
      <w:pPr>
        <w:pStyle w:val="7"/>
        <w:rPr>
          <w:rFonts w:hint="default"/>
          <w:lang w:val="en-US" w:eastAsia="zh-CN"/>
        </w:rPr>
      </w:pPr>
    </w:p>
    <w:p>
      <w:pPr>
        <w:rPr>
          <w:rFonts w:hint="default"/>
          <w:lang w:val="en-US" w:eastAsia="zh-CN"/>
        </w:rPr>
      </w:pPr>
    </w:p>
    <w:p>
      <w:pPr>
        <w:pStyle w:val="6"/>
        <w:rPr>
          <w:rFonts w:hint="default"/>
          <w:lang w:val="en-US" w:eastAsia="zh-CN"/>
        </w:rPr>
      </w:pPr>
    </w:p>
    <w:p>
      <w:pPr>
        <w:pStyle w:val="7"/>
        <w:rPr>
          <w:rFonts w:hint="default"/>
          <w:lang w:val="en-US" w:eastAsia="zh-CN"/>
        </w:rPr>
      </w:pPr>
    </w:p>
    <w:p>
      <w:pPr>
        <w:rPr>
          <w:rFonts w:hint="default"/>
          <w:lang w:val="en-US" w:eastAsia="zh-CN"/>
        </w:rPr>
      </w:pPr>
    </w:p>
    <w:p>
      <w:pPr>
        <w:pStyle w:val="6"/>
        <w:rPr>
          <w:rFonts w:hint="default"/>
          <w:lang w:val="en-US" w:eastAsia="zh-CN"/>
        </w:rPr>
      </w:pPr>
      <w:r>
        <w:rPr>
          <w:rFonts w:hint="default"/>
          <w:lang w:val="en-US" w:eastAsia="zh-CN"/>
        </w:rPr>
        <w:br w:type="page"/>
      </w:r>
    </w:p>
    <w:p>
      <w:pPr>
        <w:pStyle w:val="7"/>
        <w:rPr>
          <w:rFonts w:hint="default"/>
          <w:lang w:val="en-US" w:eastAsia="zh-CN"/>
        </w:rPr>
      </w:pPr>
    </w:p>
    <w:p>
      <w:pPr>
        <w:pStyle w:val="4"/>
        <w:outlineLvl w:val="0"/>
        <w:rPr>
          <w:rFonts w:hint="eastAsia" w:eastAsia="黑体"/>
          <w:color w:val="auto"/>
          <w:sz w:val="32"/>
          <w:szCs w:val="32"/>
          <w:highlight w:val="none"/>
          <w:lang w:eastAsia="zh-CN"/>
        </w:rPr>
      </w:pPr>
      <w:r>
        <w:rPr>
          <w:rFonts w:hint="eastAsia" w:eastAsia="黑体"/>
          <w:color w:val="auto"/>
          <w:sz w:val="32"/>
          <w:szCs w:val="32"/>
          <w:highlight w:val="none"/>
        </w:rPr>
        <w:t>附</w:t>
      </w:r>
      <w:r>
        <w:rPr>
          <w:rFonts w:hint="eastAsia" w:eastAsia="黑体"/>
          <w:color w:val="auto"/>
          <w:sz w:val="32"/>
          <w:szCs w:val="32"/>
          <w:highlight w:val="none"/>
          <w:lang w:val="en-US" w:eastAsia="zh-CN"/>
        </w:rPr>
        <w:t>件</w:t>
      </w:r>
    </w:p>
    <w:p>
      <w:pPr>
        <w:tabs>
          <w:tab w:val="left" w:pos="5220"/>
        </w:tabs>
        <w:jc w:val="center"/>
        <w:outlineLvl w:val="9"/>
        <w:rPr>
          <w:rFonts w:eastAsia="方正小标宋简体"/>
          <w:color w:val="auto"/>
          <w:sz w:val="44"/>
          <w:szCs w:val="44"/>
          <w:highlight w:val="none"/>
        </w:rPr>
      </w:pPr>
    </w:p>
    <w:p>
      <w:pPr>
        <w:pStyle w:val="4"/>
        <w:rPr>
          <w:color w:val="auto"/>
          <w:highlight w:val="none"/>
        </w:rPr>
      </w:pPr>
    </w:p>
    <w:p>
      <w:pPr>
        <w:tabs>
          <w:tab w:val="left" w:pos="5220"/>
        </w:tabs>
        <w:jc w:val="both"/>
        <w:outlineLvl w:val="9"/>
        <w:rPr>
          <w:rFonts w:eastAsia="方正小标宋简体"/>
          <w:color w:val="auto"/>
          <w:sz w:val="44"/>
          <w:szCs w:val="44"/>
          <w:highlight w:val="none"/>
        </w:rPr>
      </w:pPr>
    </w:p>
    <w:p>
      <w:pPr>
        <w:spacing w:before="0" w:line="240" w:lineRule="auto"/>
        <w:jc w:val="center"/>
        <w:outlineLvl w:val="9"/>
        <w:rPr>
          <w:rFonts w:hint="default" w:ascii="黑体" w:hAnsi="黑体" w:eastAsia="黑体" w:cs="黑体"/>
          <w:b/>
          <w:bCs/>
          <w:spacing w:val="-5"/>
          <w:sz w:val="52"/>
          <w:szCs w:val="52"/>
          <w:lang w:val="en-US"/>
        </w:rPr>
      </w:pPr>
      <w:r>
        <w:rPr>
          <w:rFonts w:hint="eastAsia" w:ascii="黑体" w:hAnsi="黑体" w:eastAsia="黑体" w:cs="黑体"/>
          <w:b/>
          <w:bCs/>
          <w:spacing w:val="-5"/>
          <w:sz w:val="52"/>
          <w:szCs w:val="52"/>
        </w:rPr>
        <w:t>创新积分制数智底座关键技术研发与科技金融创新场景应用</w:t>
      </w:r>
      <w:r>
        <w:rPr>
          <w:rFonts w:hint="eastAsia" w:ascii="黑体" w:hAnsi="黑体" w:eastAsia="黑体" w:cs="黑体"/>
          <w:b/>
          <w:bCs/>
          <w:spacing w:val="-5"/>
          <w:sz w:val="52"/>
          <w:szCs w:val="52"/>
          <w:lang w:eastAsia="zh-CN"/>
        </w:rPr>
        <w:t>“</w:t>
      </w:r>
      <w:r>
        <w:rPr>
          <w:rFonts w:hint="eastAsia" w:ascii="黑体" w:hAnsi="黑体" w:eastAsia="黑体" w:cs="黑体"/>
          <w:b/>
          <w:bCs/>
          <w:spacing w:val="-5"/>
          <w:sz w:val="52"/>
          <w:szCs w:val="52"/>
          <w:lang w:val="en-US" w:eastAsia="zh-CN"/>
        </w:rPr>
        <w:t>揭榜挂帅</w:t>
      </w:r>
      <w:r>
        <w:rPr>
          <w:rFonts w:hint="eastAsia" w:ascii="黑体" w:hAnsi="黑体" w:eastAsia="黑体" w:cs="黑体"/>
          <w:b/>
          <w:bCs/>
          <w:spacing w:val="-5"/>
          <w:sz w:val="52"/>
          <w:szCs w:val="52"/>
          <w:lang w:eastAsia="zh-CN"/>
        </w:rPr>
        <w:t>”</w:t>
      </w:r>
      <w:r>
        <w:rPr>
          <w:rFonts w:hint="eastAsia" w:ascii="黑体" w:hAnsi="黑体" w:eastAsia="黑体" w:cs="黑体"/>
          <w:b/>
          <w:bCs/>
          <w:spacing w:val="-5"/>
          <w:sz w:val="52"/>
          <w:szCs w:val="52"/>
          <w:lang w:val="en-US" w:eastAsia="zh-CN"/>
        </w:rPr>
        <w:t>项目申报书</w:t>
      </w:r>
    </w:p>
    <w:p>
      <w:pPr>
        <w:spacing w:line="385" w:lineRule="auto"/>
        <w:rPr>
          <w:rFonts w:hint="default" w:cs="Times New Roman"/>
          <w:color w:val="auto"/>
          <w:sz w:val="32"/>
          <w:szCs w:val="32"/>
          <w:highlight w:val="none"/>
        </w:rPr>
      </w:pPr>
    </w:p>
    <w:p>
      <w:pPr>
        <w:spacing w:line="386" w:lineRule="auto"/>
        <w:rPr>
          <w:rFonts w:cs="Times New Roman"/>
          <w:color w:val="auto"/>
          <w:sz w:val="32"/>
          <w:szCs w:val="32"/>
          <w:highlight w:val="none"/>
        </w:rPr>
      </w:pPr>
    </w:p>
    <w:p>
      <w:pPr>
        <w:pStyle w:val="4"/>
      </w:pPr>
    </w:p>
    <w:p>
      <w:pPr>
        <w:spacing w:before="101" w:line="226" w:lineRule="auto"/>
        <w:ind w:firstLine="1020" w:firstLineChars="300"/>
        <w:rPr>
          <w:rFonts w:eastAsia="黑体" w:cs="Times New Roman"/>
          <w:color w:val="auto"/>
          <w:sz w:val="32"/>
          <w:szCs w:val="32"/>
          <w:highlight w:val="none"/>
        </w:rPr>
      </w:pPr>
      <w:r>
        <w:rPr>
          <w:rFonts w:hint="eastAsia" w:eastAsia="黑体" w:cs="Times New Roman"/>
          <w:color w:val="auto"/>
          <w:spacing w:val="10"/>
          <w:sz w:val="32"/>
          <w:szCs w:val="32"/>
          <w:highlight w:val="none"/>
          <w:lang w:val="en-US" w:eastAsia="zh-CN"/>
        </w:rPr>
        <w:t>申 报 单 位</w:t>
      </w:r>
      <w:r>
        <w:rPr>
          <w:rFonts w:eastAsia="黑体" w:cs="Times New Roman"/>
          <w:color w:val="auto"/>
          <w:spacing w:val="5"/>
          <w:sz w:val="32"/>
          <w:szCs w:val="32"/>
          <w:highlight w:val="none"/>
        </w:rPr>
        <w:t>：</w:t>
      </w:r>
      <w:r>
        <w:rPr>
          <w:rFonts w:eastAsia="黑体" w:cs="Times New Roman"/>
          <w:color w:val="auto"/>
          <w:spacing w:val="5"/>
          <w:sz w:val="32"/>
          <w:szCs w:val="32"/>
          <w:highlight w:val="none"/>
          <w:u w:val="single"/>
        </w:rPr>
        <w:t xml:space="preserve"> </w:t>
      </w:r>
      <w:r>
        <w:rPr>
          <w:rFonts w:hint="eastAsia" w:eastAsia="黑体" w:cs="Times New Roman"/>
          <w:color w:val="auto"/>
          <w:spacing w:val="5"/>
          <w:sz w:val="32"/>
          <w:szCs w:val="32"/>
          <w:highlight w:val="none"/>
          <w:u w:val="single"/>
          <w:lang w:eastAsia="zh-CN"/>
        </w:rPr>
        <w:t>（</w:t>
      </w:r>
      <w:r>
        <w:rPr>
          <w:rFonts w:eastAsia="黑体" w:cs="Times New Roman"/>
          <w:color w:val="auto"/>
          <w:spacing w:val="5"/>
          <w:sz w:val="32"/>
          <w:szCs w:val="32"/>
          <w:highlight w:val="none"/>
          <w:u w:val="single"/>
        </w:rPr>
        <w:t>加盖单位公章</w:t>
      </w:r>
      <w:r>
        <w:rPr>
          <w:rFonts w:hint="eastAsia" w:eastAsia="黑体" w:cs="Times New Roman"/>
          <w:color w:val="auto"/>
          <w:spacing w:val="5"/>
          <w:sz w:val="32"/>
          <w:szCs w:val="32"/>
          <w:highlight w:val="none"/>
          <w:u w:val="single"/>
          <w:lang w:eastAsia="zh-CN"/>
        </w:rPr>
        <w:t>）</w:t>
      </w:r>
      <w:r>
        <w:rPr>
          <w:rFonts w:eastAsia="黑体" w:cs="Times New Roman"/>
          <w:color w:val="auto"/>
          <w:spacing w:val="5"/>
          <w:sz w:val="32"/>
          <w:szCs w:val="32"/>
          <w:highlight w:val="none"/>
          <w:u w:val="single"/>
        </w:rPr>
        <w:t xml:space="preserve"> </w:t>
      </w:r>
    </w:p>
    <w:p>
      <w:pPr>
        <w:spacing w:line="385" w:lineRule="auto"/>
        <w:rPr>
          <w:rFonts w:cs="Times New Roman"/>
          <w:color w:val="auto"/>
          <w:sz w:val="32"/>
          <w:szCs w:val="32"/>
          <w:highlight w:val="none"/>
        </w:rPr>
      </w:pPr>
    </w:p>
    <w:p>
      <w:pPr>
        <w:spacing w:before="101" w:line="227" w:lineRule="auto"/>
        <w:ind w:left="0" w:leftChars="0" w:firstLine="1057" w:firstLineChars="311"/>
        <w:rPr>
          <w:rFonts w:eastAsia="黑体" w:cs="Times New Roman"/>
          <w:color w:val="auto"/>
          <w:sz w:val="32"/>
          <w:szCs w:val="32"/>
          <w:highlight w:val="none"/>
        </w:rPr>
      </w:pPr>
      <w:r>
        <w:rPr>
          <w:rFonts w:hint="eastAsia" w:eastAsia="黑体" w:cs="Times New Roman"/>
          <w:color w:val="auto"/>
          <w:spacing w:val="10"/>
          <w:sz w:val="32"/>
          <w:szCs w:val="32"/>
          <w:highlight w:val="none"/>
          <w:lang w:val="en-US" w:eastAsia="zh-CN"/>
        </w:rPr>
        <w:t>项 目 负 责 人</w:t>
      </w:r>
      <w:r>
        <w:rPr>
          <w:rFonts w:eastAsia="黑体" w:cs="Times New Roman"/>
          <w:color w:val="auto"/>
          <w:spacing w:val="5"/>
          <w:sz w:val="32"/>
          <w:szCs w:val="32"/>
          <w:highlight w:val="none"/>
        </w:rPr>
        <w:t>：</w:t>
      </w:r>
      <w:r>
        <w:rPr>
          <w:rFonts w:eastAsia="黑体" w:cs="Times New Roman"/>
          <w:color w:val="auto"/>
          <w:spacing w:val="5"/>
          <w:sz w:val="32"/>
          <w:szCs w:val="32"/>
          <w:highlight w:val="none"/>
          <w:u w:val="single"/>
        </w:rPr>
        <w:t xml:space="preserve"> </w:t>
      </w:r>
      <w:r>
        <w:rPr>
          <w:rFonts w:hint="eastAsia" w:eastAsia="黑体" w:cs="Times New Roman"/>
          <w:color w:val="auto"/>
          <w:spacing w:val="5"/>
          <w:sz w:val="32"/>
          <w:szCs w:val="32"/>
          <w:highlight w:val="none"/>
          <w:u w:val="single"/>
          <w:lang w:val="en-US" w:eastAsia="zh-CN"/>
        </w:rPr>
        <w:t xml:space="preserve">            </w:t>
      </w:r>
      <w:r>
        <w:rPr>
          <w:rFonts w:eastAsia="黑体" w:cs="Times New Roman"/>
          <w:color w:val="auto"/>
          <w:spacing w:val="5"/>
          <w:sz w:val="32"/>
          <w:szCs w:val="32"/>
          <w:highlight w:val="none"/>
          <w:u w:val="single"/>
        </w:rPr>
        <w:t xml:space="preserve"> </w:t>
      </w:r>
    </w:p>
    <w:p>
      <w:pPr>
        <w:spacing w:line="386" w:lineRule="auto"/>
        <w:rPr>
          <w:rFonts w:cs="Times New Roman"/>
          <w:color w:val="auto"/>
          <w:sz w:val="32"/>
          <w:szCs w:val="32"/>
          <w:highlight w:val="none"/>
        </w:rPr>
      </w:pPr>
    </w:p>
    <w:p>
      <w:pPr>
        <w:spacing w:before="102" w:line="228" w:lineRule="auto"/>
        <w:ind w:left="0" w:leftChars="0" w:firstLine="1059" w:firstLineChars="329"/>
        <w:rPr>
          <w:rFonts w:eastAsia="黑体" w:cs="Times New Roman"/>
          <w:color w:val="auto"/>
          <w:sz w:val="32"/>
          <w:szCs w:val="32"/>
          <w:highlight w:val="none"/>
        </w:rPr>
      </w:pPr>
      <w:r>
        <w:rPr>
          <w:rFonts w:eastAsia="黑体" w:cs="Times New Roman"/>
          <w:color w:val="auto"/>
          <w:spacing w:val="1"/>
          <w:sz w:val="32"/>
          <w:szCs w:val="32"/>
          <w:highlight w:val="none"/>
        </w:rPr>
        <w:t>申</w:t>
      </w:r>
      <w:r>
        <w:rPr>
          <w:rFonts w:hint="eastAsia" w:eastAsia="黑体" w:cs="Times New Roman"/>
          <w:color w:val="auto"/>
          <w:spacing w:val="1"/>
          <w:sz w:val="32"/>
          <w:szCs w:val="32"/>
          <w:highlight w:val="none"/>
          <w:lang w:val="en-US" w:eastAsia="zh-CN"/>
        </w:rPr>
        <w:t xml:space="preserve"> </w:t>
      </w:r>
      <w:r>
        <w:rPr>
          <w:rFonts w:eastAsia="黑体" w:cs="Times New Roman"/>
          <w:color w:val="auto"/>
          <w:spacing w:val="1"/>
          <w:sz w:val="32"/>
          <w:szCs w:val="32"/>
          <w:highlight w:val="none"/>
        </w:rPr>
        <w:t>报</w:t>
      </w:r>
      <w:r>
        <w:rPr>
          <w:rFonts w:hint="eastAsia" w:eastAsia="黑体" w:cs="Times New Roman"/>
          <w:color w:val="auto"/>
          <w:spacing w:val="1"/>
          <w:sz w:val="32"/>
          <w:szCs w:val="32"/>
          <w:highlight w:val="none"/>
          <w:lang w:val="en-US" w:eastAsia="zh-CN"/>
        </w:rPr>
        <w:t xml:space="preserve"> </w:t>
      </w:r>
      <w:r>
        <w:rPr>
          <w:rFonts w:eastAsia="黑体" w:cs="Times New Roman"/>
          <w:color w:val="auto"/>
          <w:spacing w:val="1"/>
          <w:sz w:val="32"/>
          <w:szCs w:val="32"/>
          <w:highlight w:val="none"/>
        </w:rPr>
        <w:t>日</w:t>
      </w:r>
      <w:r>
        <w:rPr>
          <w:rFonts w:hint="eastAsia" w:eastAsia="黑体" w:cs="Times New Roman"/>
          <w:color w:val="auto"/>
          <w:spacing w:val="1"/>
          <w:sz w:val="32"/>
          <w:szCs w:val="32"/>
          <w:highlight w:val="none"/>
          <w:lang w:val="en-US" w:eastAsia="zh-CN"/>
        </w:rPr>
        <w:t xml:space="preserve"> </w:t>
      </w:r>
      <w:r>
        <w:rPr>
          <w:rFonts w:eastAsia="黑体" w:cs="Times New Roman"/>
          <w:color w:val="auto"/>
          <w:spacing w:val="1"/>
          <w:sz w:val="32"/>
          <w:szCs w:val="32"/>
          <w:highlight w:val="none"/>
        </w:rPr>
        <w:t>期：</w:t>
      </w:r>
      <w:r>
        <w:rPr>
          <w:rFonts w:eastAsia="黑体" w:cs="Times New Roman"/>
          <w:color w:val="auto"/>
          <w:spacing w:val="1"/>
          <w:sz w:val="32"/>
          <w:szCs w:val="32"/>
          <w:highlight w:val="none"/>
          <w:u w:val="single"/>
        </w:rPr>
        <w:t xml:space="preserve"> </w:t>
      </w:r>
      <w:r>
        <w:rPr>
          <w:rFonts w:eastAsia="黑体" w:cs="Times New Roman"/>
          <w:color w:val="auto"/>
          <w:sz w:val="32"/>
          <w:szCs w:val="32"/>
          <w:highlight w:val="none"/>
          <w:u w:val="single"/>
        </w:rPr>
        <w:t xml:space="preserve"> </w:t>
      </w:r>
      <w:r>
        <w:rPr>
          <w:rFonts w:hint="eastAsia" w:eastAsia="黑体" w:cs="Times New Roman"/>
          <w:color w:val="auto"/>
          <w:sz w:val="32"/>
          <w:szCs w:val="32"/>
          <w:highlight w:val="none"/>
          <w:u w:val="single"/>
          <w:lang w:val="en-US" w:eastAsia="zh-CN"/>
        </w:rPr>
        <w:t xml:space="preserve"> </w:t>
      </w:r>
      <w:r>
        <w:rPr>
          <w:rFonts w:eastAsia="黑体" w:cs="Times New Roman"/>
          <w:color w:val="auto"/>
          <w:sz w:val="32"/>
          <w:szCs w:val="32"/>
          <w:highlight w:val="none"/>
          <w:u w:val="single"/>
        </w:rPr>
        <w:t xml:space="preserve">  </w:t>
      </w:r>
      <w:r>
        <w:rPr>
          <w:rFonts w:eastAsia="黑体" w:cs="Times New Roman"/>
          <w:color w:val="auto"/>
          <w:sz w:val="32"/>
          <w:szCs w:val="32"/>
          <w:highlight w:val="none"/>
        </w:rPr>
        <w:t>年</w:t>
      </w:r>
      <w:r>
        <w:rPr>
          <w:rFonts w:eastAsia="黑体" w:cs="Times New Roman"/>
          <w:color w:val="auto"/>
          <w:sz w:val="32"/>
          <w:szCs w:val="32"/>
          <w:highlight w:val="none"/>
          <w:u w:val="single"/>
        </w:rPr>
        <w:t xml:space="preserve">   </w:t>
      </w:r>
      <w:r>
        <w:rPr>
          <w:rFonts w:hint="eastAsia" w:eastAsia="黑体" w:cs="Times New Roman"/>
          <w:color w:val="auto"/>
          <w:sz w:val="32"/>
          <w:szCs w:val="32"/>
          <w:highlight w:val="none"/>
          <w:u w:val="single"/>
          <w:lang w:val="en-US" w:eastAsia="zh-CN"/>
        </w:rPr>
        <w:t xml:space="preserve"> </w:t>
      </w:r>
      <w:r>
        <w:rPr>
          <w:rFonts w:eastAsia="黑体" w:cs="Times New Roman"/>
          <w:color w:val="auto"/>
          <w:sz w:val="32"/>
          <w:szCs w:val="32"/>
          <w:highlight w:val="none"/>
          <w:u w:val="single"/>
        </w:rPr>
        <w:t xml:space="preserve"> </w:t>
      </w:r>
      <w:r>
        <w:rPr>
          <w:rFonts w:eastAsia="黑体" w:cs="Times New Roman"/>
          <w:color w:val="auto"/>
          <w:sz w:val="32"/>
          <w:szCs w:val="32"/>
          <w:highlight w:val="none"/>
        </w:rPr>
        <w:t>月</w:t>
      </w:r>
      <w:r>
        <w:rPr>
          <w:rFonts w:eastAsia="黑体" w:cs="Times New Roman"/>
          <w:color w:val="auto"/>
          <w:sz w:val="32"/>
          <w:szCs w:val="32"/>
          <w:highlight w:val="none"/>
          <w:u w:val="single"/>
        </w:rPr>
        <w:t xml:space="preserve">  </w:t>
      </w:r>
      <w:r>
        <w:rPr>
          <w:rFonts w:hint="eastAsia" w:eastAsia="黑体" w:cs="Times New Roman"/>
          <w:color w:val="auto"/>
          <w:sz w:val="32"/>
          <w:szCs w:val="32"/>
          <w:highlight w:val="none"/>
          <w:u w:val="single"/>
          <w:lang w:val="en-US" w:eastAsia="zh-CN"/>
        </w:rPr>
        <w:t xml:space="preserve"> </w:t>
      </w:r>
      <w:r>
        <w:rPr>
          <w:rFonts w:eastAsia="黑体" w:cs="Times New Roman"/>
          <w:color w:val="auto"/>
          <w:sz w:val="32"/>
          <w:szCs w:val="32"/>
          <w:highlight w:val="none"/>
          <w:u w:val="single"/>
        </w:rPr>
        <w:t xml:space="preserve">  </w:t>
      </w:r>
      <w:r>
        <w:rPr>
          <w:rFonts w:eastAsia="黑体" w:cs="Times New Roman"/>
          <w:color w:val="auto"/>
          <w:sz w:val="32"/>
          <w:szCs w:val="32"/>
          <w:highlight w:val="none"/>
        </w:rPr>
        <w:t>日</w:t>
      </w:r>
    </w:p>
    <w:p>
      <w:pPr>
        <w:tabs>
          <w:tab w:val="left" w:pos="5220"/>
        </w:tabs>
        <w:rPr>
          <w:rFonts w:eastAsia="仿宋_GB2312"/>
          <w:b/>
          <w:color w:val="auto"/>
          <w:sz w:val="36"/>
          <w:szCs w:val="36"/>
          <w:highlight w:val="none"/>
        </w:rPr>
      </w:pPr>
    </w:p>
    <w:p>
      <w:pPr>
        <w:spacing w:after="93" w:afterLines="30"/>
        <w:jc w:val="center"/>
        <w:rPr>
          <w:rFonts w:hint="eastAsia" w:ascii="黑体" w:hAnsi="黑体" w:eastAsia="黑体" w:cs="黑体"/>
          <w:b/>
          <w:bCs/>
          <w:spacing w:val="-4"/>
          <w:sz w:val="30"/>
          <w:szCs w:val="30"/>
          <w:lang w:val="en-US" w:eastAsia="zh-CN"/>
        </w:rPr>
      </w:pPr>
    </w:p>
    <w:p>
      <w:pPr>
        <w:spacing w:after="93" w:afterLines="30"/>
        <w:jc w:val="center"/>
        <w:rPr>
          <w:rFonts w:hint="eastAsia" w:ascii="黑体" w:hAnsi="黑体" w:eastAsia="黑体" w:cs="黑体"/>
          <w:b/>
          <w:bCs/>
          <w:spacing w:val="-4"/>
          <w:sz w:val="30"/>
          <w:szCs w:val="30"/>
          <w:lang w:val="en-US" w:eastAsia="zh-CN"/>
        </w:rPr>
      </w:pPr>
      <w:r>
        <w:rPr>
          <w:rFonts w:hint="eastAsia" w:ascii="黑体" w:hAnsi="黑体" w:eastAsia="黑体" w:cs="黑体"/>
          <w:b/>
          <w:bCs/>
          <w:spacing w:val="-4"/>
          <w:sz w:val="30"/>
          <w:szCs w:val="30"/>
          <w:lang w:val="en-US" w:eastAsia="zh-CN"/>
        </w:rPr>
        <w:t>福建省科学技术信息研究所</w:t>
      </w:r>
    </w:p>
    <w:p>
      <w:pPr>
        <w:spacing w:after="93" w:afterLines="30"/>
        <w:jc w:val="center"/>
        <w:rPr>
          <w:rFonts w:eastAsia="仿宋_GB2312"/>
          <w:highlight w:val="none"/>
        </w:rPr>
        <w:sectPr>
          <w:footerReference r:id="rId3" w:type="default"/>
          <w:footnotePr>
            <w:numFmt w:val="decimal"/>
          </w:footnotePr>
          <w:pgSz w:w="11906" w:h="16838"/>
          <w:pgMar w:top="2098" w:right="1531" w:bottom="1531" w:left="1531" w:header="851" w:footer="992" w:gutter="0"/>
          <w:pgBorders>
            <w:top w:val="none" w:color="auto" w:sz="0" w:space="0"/>
            <w:left w:val="none" w:color="auto" w:sz="0" w:space="0"/>
            <w:bottom w:val="none" w:color="auto" w:sz="0" w:space="0"/>
            <w:right w:val="none" w:color="auto" w:sz="0" w:space="0"/>
          </w:pgBorders>
          <w:pgNumType w:fmt="numberInDash" w:start="1"/>
          <w:cols w:space="720" w:num="1"/>
          <w:docGrid w:type="lines" w:linePitch="312" w:charSpace="0"/>
        </w:sectPr>
      </w:pPr>
    </w:p>
    <w:p>
      <w:pPr>
        <w:jc w:val="center"/>
        <w:outlineLvl w:val="9"/>
        <w:rPr>
          <w:rFonts w:eastAsia="黑体" w:cs="Times New Roman"/>
          <w:bCs/>
          <w:color w:val="auto"/>
          <w:sz w:val="32"/>
          <w:szCs w:val="32"/>
          <w:highlight w:val="none"/>
        </w:rPr>
      </w:pPr>
      <w:r>
        <w:rPr>
          <w:rFonts w:hint="eastAsia" w:eastAsia="黑体" w:cs="Times New Roman"/>
          <w:bCs/>
          <w:color w:val="auto"/>
          <w:sz w:val="32"/>
          <w:szCs w:val="32"/>
          <w:highlight w:val="none"/>
          <w:lang w:val="en-US" w:eastAsia="zh-CN"/>
        </w:rPr>
        <w:t>申报单位</w:t>
      </w:r>
      <w:r>
        <w:rPr>
          <w:rFonts w:eastAsia="黑体" w:cs="Times New Roman"/>
          <w:bCs/>
          <w:color w:val="auto"/>
          <w:sz w:val="32"/>
          <w:szCs w:val="32"/>
          <w:highlight w:val="none"/>
        </w:rPr>
        <w:t>基本</w:t>
      </w:r>
      <w:r>
        <w:rPr>
          <w:rFonts w:hint="eastAsia" w:eastAsia="黑体" w:cs="Times New Roman"/>
          <w:bCs/>
          <w:color w:val="auto"/>
          <w:sz w:val="32"/>
          <w:szCs w:val="32"/>
          <w:highlight w:val="none"/>
          <w:lang w:val="en-US" w:eastAsia="zh-CN"/>
        </w:rPr>
        <w:t>情况</w:t>
      </w:r>
      <w:r>
        <w:rPr>
          <w:rFonts w:eastAsia="黑体" w:cs="Times New Roman"/>
          <w:bCs/>
          <w:color w:val="auto"/>
          <w:sz w:val="32"/>
          <w:szCs w:val="32"/>
          <w:highlight w:val="none"/>
        </w:rPr>
        <w:t>表</w:t>
      </w:r>
    </w:p>
    <w:p>
      <w:pPr>
        <w:jc w:val="center"/>
        <w:outlineLvl w:val="9"/>
        <w:rPr>
          <w:rFonts w:eastAsia="黑体" w:cs="Times New Roman"/>
          <w:bCs/>
          <w:color w:val="auto"/>
          <w:sz w:val="32"/>
          <w:szCs w:val="32"/>
          <w:highlight w:val="none"/>
        </w:rPr>
      </w:pPr>
    </w:p>
    <w:tbl>
      <w:tblPr>
        <w:tblStyle w:val="12"/>
        <w:tblW w:w="8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12"/>
        <w:gridCol w:w="2353"/>
        <w:gridCol w:w="1573"/>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671" w:type="dxa"/>
            <w:vMerge w:val="restart"/>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项目申报单位</w:t>
            </w:r>
          </w:p>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基本信息</w:t>
            </w:r>
          </w:p>
        </w:tc>
        <w:tc>
          <w:tcPr>
            <w:tcW w:w="1512" w:type="dxa"/>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单位名称</w:t>
            </w:r>
          </w:p>
        </w:tc>
        <w:tc>
          <w:tcPr>
            <w:tcW w:w="6477" w:type="dxa"/>
            <w:gridSpan w:val="3"/>
            <w:vAlign w:val="center"/>
          </w:tcPr>
          <w:p>
            <w:pPr>
              <w:snapToGrid w:val="0"/>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671" w:type="dxa"/>
            <w:vMerge w:val="continue"/>
            <w:vAlign w:val="center"/>
          </w:tcPr>
          <w:p>
            <w:pPr>
              <w:snapToGrid w:val="0"/>
              <w:jc w:val="center"/>
              <w:rPr>
                <w:rFonts w:hint="eastAsia" w:ascii="宋体" w:hAnsi="宋体" w:eastAsia="宋体" w:cs="宋体"/>
                <w:color w:val="auto"/>
                <w:sz w:val="24"/>
                <w:szCs w:val="24"/>
                <w:highlight w:val="none"/>
                <w:lang w:val="en-US" w:eastAsia="zh-CN"/>
              </w:rPr>
            </w:pPr>
          </w:p>
        </w:tc>
        <w:tc>
          <w:tcPr>
            <w:tcW w:w="1512" w:type="dxa"/>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统一社会</w:t>
            </w:r>
          </w:p>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信用代码</w:t>
            </w:r>
          </w:p>
        </w:tc>
        <w:tc>
          <w:tcPr>
            <w:tcW w:w="6477" w:type="dxa"/>
            <w:gridSpan w:val="3"/>
            <w:vAlign w:val="center"/>
          </w:tcPr>
          <w:p>
            <w:pPr>
              <w:snapToGrid w:val="0"/>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671" w:type="dxa"/>
            <w:vMerge w:val="continue"/>
            <w:vAlign w:val="center"/>
          </w:tcPr>
          <w:p>
            <w:pPr>
              <w:snapToGrid w:val="0"/>
              <w:jc w:val="center"/>
              <w:rPr>
                <w:rFonts w:hint="eastAsia" w:ascii="宋体" w:hAnsi="宋体" w:eastAsia="宋体" w:cs="宋体"/>
                <w:color w:val="auto"/>
                <w:sz w:val="24"/>
                <w:szCs w:val="24"/>
                <w:highlight w:val="none"/>
                <w:lang w:val="en-US" w:eastAsia="zh-CN"/>
              </w:rPr>
            </w:pPr>
          </w:p>
        </w:tc>
        <w:tc>
          <w:tcPr>
            <w:tcW w:w="1512" w:type="dxa"/>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成立时间</w:t>
            </w:r>
          </w:p>
        </w:tc>
        <w:tc>
          <w:tcPr>
            <w:tcW w:w="2353" w:type="dxa"/>
            <w:vAlign w:val="center"/>
          </w:tcPr>
          <w:p>
            <w:pPr>
              <w:snapToGrid w:val="0"/>
              <w:jc w:val="both"/>
              <w:rPr>
                <w:rFonts w:hint="eastAsia" w:ascii="宋体" w:hAnsi="宋体" w:eastAsia="宋体" w:cs="宋体"/>
                <w:color w:val="auto"/>
                <w:sz w:val="24"/>
                <w:szCs w:val="24"/>
                <w:highlight w:val="none"/>
                <w:lang w:val="en-US" w:eastAsia="zh-CN"/>
              </w:rPr>
            </w:pPr>
          </w:p>
        </w:tc>
        <w:tc>
          <w:tcPr>
            <w:tcW w:w="1573" w:type="dxa"/>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注册资本</w:t>
            </w:r>
          </w:p>
        </w:tc>
        <w:tc>
          <w:tcPr>
            <w:tcW w:w="2551" w:type="dxa"/>
            <w:vAlign w:val="center"/>
          </w:tcPr>
          <w:p>
            <w:pPr>
              <w:snapToGrid w:val="0"/>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671" w:type="dxa"/>
            <w:vMerge w:val="continue"/>
            <w:vAlign w:val="center"/>
          </w:tcPr>
          <w:p>
            <w:pPr>
              <w:snapToGrid w:val="0"/>
              <w:jc w:val="center"/>
              <w:rPr>
                <w:rFonts w:hint="eastAsia" w:ascii="宋体" w:hAnsi="宋体" w:eastAsia="宋体" w:cs="宋体"/>
                <w:color w:val="auto"/>
                <w:sz w:val="24"/>
                <w:szCs w:val="24"/>
                <w:highlight w:val="none"/>
                <w:lang w:val="en-US" w:eastAsia="zh-CN"/>
              </w:rPr>
            </w:pPr>
          </w:p>
        </w:tc>
        <w:tc>
          <w:tcPr>
            <w:tcW w:w="1512" w:type="dxa"/>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法人代表</w:t>
            </w:r>
          </w:p>
        </w:tc>
        <w:tc>
          <w:tcPr>
            <w:tcW w:w="2353" w:type="dxa"/>
            <w:vAlign w:val="center"/>
          </w:tcPr>
          <w:p>
            <w:pPr>
              <w:snapToGrid w:val="0"/>
              <w:jc w:val="both"/>
              <w:rPr>
                <w:rFonts w:hint="eastAsia" w:ascii="宋体" w:hAnsi="宋体" w:eastAsia="宋体" w:cs="宋体"/>
                <w:color w:val="auto"/>
                <w:sz w:val="24"/>
                <w:szCs w:val="24"/>
                <w:highlight w:val="none"/>
                <w:lang w:val="en-US" w:eastAsia="zh-CN"/>
              </w:rPr>
            </w:pPr>
          </w:p>
        </w:tc>
        <w:tc>
          <w:tcPr>
            <w:tcW w:w="1573" w:type="dxa"/>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p>
        </w:tc>
        <w:tc>
          <w:tcPr>
            <w:tcW w:w="2551" w:type="dxa"/>
            <w:vAlign w:val="center"/>
          </w:tcPr>
          <w:p>
            <w:pPr>
              <w:snapToGrid w:val="0"/>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671" w:type="dxa"/>
            <w:vMerge w:val="continue"/>
            <w:vAlign w:val="center"/>
          </w:tcPr>
          <w:p>
            <w:pPr>
              <w:snapToGrid w:val="0"/>
              <w:jc w:val="center"/>
              <w:rPr>
                <w:rFonts w:hint="eastAsia" w:ascii="宋体" w:hAnsi="宋体" w:eastAsia="宋体" w:cs="宋体"/>
                <w:color w:val="auto"/>
                <w:sz w:val="24"/>
                <w:szCs w:val="24"/>
                <w:highlight w:val="none"/>
                <w:lang w:val="en-US" w:eastAsia="zh-CN"/>
              </w:rPr>
            </w:pPr>
          </w:p>
        </w:tc>
        <w:tc>
          <w:tcPr>
            <w:tcW w:w="1512" w:type="dxa"/>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w:t>
            </w:r>
          </w:p>
        </w:tc>
        <w:tc>
          <w:tcPr>
            <w:tcW w:w="2353" w:type="dxa"/>
            <w:vAlign w:val="center"/>
          </w:tcPr>
          <w:p>
            <w:pPr>
              <w:snapToGrid w:val="0"/>
              <w:jc w:val="both"/>
              <w:rPr>
                <w:rFonts w:hint="eastAsia" w:ascii="宋体" w:hAnsi="宋体" w:eastAsia="宋体" w:cs="宋体"/>
                <w:color w:val="auto"/>
                <w:sz w:val="24"/>
                <w:szCs w:val="24"/>
                <w:highlight w:val="none"/>
                <w:lang w:val="en-US" w:eastAsia="zh-CN"/>
              </w:rPr>
            </w:pPr>
          </w:p>
        </w:tc>
        <w:tc>
          <w:tcPr>
            <w:tcW w:w="1573" w:type="dxa"/>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p>
        </w:tc>
        <w:tc>
          <w:tcPr>
            <w:tcW w:w="2551" w:type="dxa"/>
            <w:vAlign w:val="center"/>
          </w:tcPr>
          <w:p>
            <w:pPr>
              <w:snapToGrid w:val="0"/>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71" w:type="dxa"/>
            <w:vMerge w:val="continue"/>
            <w:vAlign w:val="center"/>
          </w:tcPr>
          <w:p>
            <w:pPr>
              <w:snapToGrid w:val="0"/>
              <w:jc w:val="center"/>
              <w:rPr>
                <w:rFonts w:hint="eastAsia" w:ascii="宋体" w:hAnsi="宋体" w:eastAsia="宋体" w:cs="宋体"/>
                <w:highlight w:val="none"/>
              </w:rPr>
            </w:pPr>
          </w:p>
        </w:tc>
        <w:tc>
          <w:tcPr>
            <w:tcW w:w="1512" w:type="dxa"/>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通信地址</w:t>
            </w:r>
          </w:p>
        </w:tc>
        <w:tc>
          <w:tcPr>
            <w:tcW w:w="6477" w:type="dxa"/>
            <w:gridSpan w:val="3"/>
            <w:vAlign w:val="center"/>
          </w:tcPr>
          <w:p>
            <w:pPr>
              <w:snapToGrid w:val="0"/>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71" w:type="dxa"/>
            <w:vMerge w:val="continue"/>
            <w:vAlign w:val="center"/>
          </w:tcPr>
          <w:p>
            <w:pPr>
              <w:snapToGrid w:val="0"/>
              <w:jc w:val="center"/>
              <w:rPr>
                <w:rFonts w:hint="eastAsia" w:ascii="宋体" w:hAnsi="宋体" w:eastAsia="宋体" w:cs="宋体"/>
                <w:highlight w:val="none"/>
              </w:rPr>
            </w:pPr>
          </w:p>
        </w:tc>
        <w:tc>
          <w:tcPr>
            <w:tcW w:w="1512" w:type="dxa"/>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单位性质</w:t>
            </w:r>
          </w:p>
        </w:tc>
        <w:tc>
          <w:tcPr>
            <w:tcW w:w="6477" w:type="dxa"/>
            <w:gridSpan w:val="3"/>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□高校 □科研院所 □企业 □其他____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671" w:type="dxa"/>
            <w:vMerge w:val="continue"/>
            <w:vAlign w:val="center"/>
          </w:tcPr>
          <w:p>
            <w:pPr>
              <w:snapToGrid w:val="0"/>
              <w:jc w:val="center"/>
              <w:rPr>
                <w:rFonts w:hint="eastAsia" w:ascii="宋体" w:hAnsi="宋体" w:eastAsia="宋体" w:cs="宋体"/>
                <w:color w:val="auto"/>
                <w:sz w:val="24"/>
                <w:szCs w:val="24"/>
                <w:highlight w:val="none"/>
                <w:lang w:val="en-US" w:eastAsia="zh-CN"/>
              </w:rPr>
            </w:pPr>
          </w:p>
        </w:tc>
        <w:tc>
          <w:tcPr>
            <w:tcW w:w="1512" w:type="dxa"/>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企业类型</w:t>
            </w:r>
          </w:p>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（单位性质为企业）</w:t>
            </w:r>
          </w:p>
        </w:tc>
        <w:tc>
          <w:tcPr>
            <w:tcW w:w="6477" w:type="dxa"/>
            <w:gridSpan w:val="3"/>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□大型企业   □中型企业   □小微型企业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671" w:type="dxa"/>
            <w:vMerge w:val="continue"/>
            <w:vAlign w:val="center"/>
          </w:tcPr>
          <w:p>
            <w:pPr>
              <w:snapToGrid w:val="0"/>
              <w:jc w:val="center"/>
              <w:rPr>
                <w:rFonts w:hint="eastAsia" w:ascii="宋体" w:hAnsi="宋体" w:eastAsia="宋体" w:cs="宋体"/>
                <w:color w:val="auto"/>
                <w:sz w:val="24"/>
                <w:szCs w:val="24"/>
                <w:highlight w:val="none"/>
                <w:lang w:val="en-US" w:eastAsia="zh-CN"/>
              </w:rPr>
            </w:pPr>
          </w:p>
        </w:tc>
        <w:tc>
          <w:tcPr>
            <w:tcW w:w="1512" w:type="dxa"/>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上年度</w:t>
            </w:r>
          </w:p>
          <w:p>
            <w:pPr>
              <w:snapToGrid w:val="0"/>
              <w:jc w:val="center"/>
              <w:rPr>
                <w:rFonts w:hint="eastAsia" w:ascii="宋体" w:hAnsi="宋体" w:eastAsia="宋体" w:cs="宋体"/>
                <w:sz w:val="24"/>
                <w:szCs w:val="20"/>
              </w:rPr>
            </w:pPr>
            <w:r>
              <w:rPr>
                <w:rFonts w:hint="eastAsia" w:ascii="宋体" w:hAnsi="宋体" w:eastAsia="宋体" w:cs="宋体"/>
                <w:color w:val="auto"/>
                <w:sz w:val="24"/>
                <w:szCs w:val="24"/>
                <w:highlight w:val="none"/>
                <w:lang w:val="en-US" w:eastAsia="zh-CN"/>
              </w:rPr>
              <w:t>销售收入</w:t>
            </w:r>
          </w:p>
        </w:tc>
        <w:tc>
          <w:tcPr>
            <w:tcW w:w="2353" w:type="dxa"/>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万元</w:t>
            </w:r>
          </w:p>
        </w:tc>
        <w:tc>
          <w:tcPr>
            <w:tcW w:w="1573" w:type="dxa"/>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上年度</w:t>
            </w:r>
          </w:p>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研发投入</w:t>
            </w:r>
          </w:p>
        </w:tc>
        <w:tc>
          <w:tcPr>
            <w:tcW w:w="2551" w:type="dxa"/>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71" w:type="dxa"/>
            <w:vMerge w:val="continue"/>
            <w:vAlign w:val="center"/>
          </w:tcPr>
          <w:p>
            <w:pPr>
              <w:snapToGrid w:val="0"/>
              <w:jc w:val="center"/>
              <w:rPr>
                <w:rFonts w:hint="eastAsia" w:ascii="宋体" w:hAnsi="宋体" w:eastAsia="宋体" w:cs="宋体"/>
                <w:color w:val="auto"/>
                <w:sz w:val="24"/>
                <w:szCs w:val="24"/>
                <w:highlight w:val="none"/>
                <w:lang w:val="en-US" w:eastAsia="zh-CN"/>
              </w:rPr>
            </w:pPr>
          </w:p>
        </w:tc>
        <w:tc>
          <w:tcPr>
            <w:tcW w:w="1512" w:type="dxa"/>
            <w:vAlign w:val="center"/>
          </w:tcPr>
          <w:p>
            <w:pPr>
              <w:snapToGrid w:val="0"/>
              <w:jc w:val="center"/>
              <w:rPr>
                <w:rFonts w:hint="eastAsia" w:ascii="宋体" w:hAnsi="宋体" w:eastAsia="宋体" w:cs="宋体"/>
                <w:sz w:val="24"/>
                <w:szCs w:val="20"/>
                <w:lang w:val="en-US" w:eastAsia="zh-CN"/>
              </w:rPr>
            </w:pPr>
            <w:r>
              <w:rPr>
                <w:rFonts w:hint="eastAsia" w:ascii="宋体" w:hAnsi="宋体" w:eastAsia="宋体" w:cs="宋体"/>
                <w:sz w:val="24"/>
                <w:szCs w:val="20"/>
              </w:rPr>
              <w:t>主要资质和获奖情况</w:t>
            </w:r>
            <w:r>
              <w:rPr>
                <w:rFonts w:hint="eastAsia" w:ascii="宋体" w:hAnsi="宋体" w:eastAsia="宋体" w:cs="宋体"/>
                <w:sz w:val="24"/>
                <w:szCs w:val="20"/>
                <w:lang w:eastAsia="zh-CN"/>
              </w:rPr>
              <w:t>（</w:t>
            </w:r>
            <w:r>
              <w:rPr>
                <w:rFonts w:hint="eastAsia" w:ascii="宋体" w:hAnsi="宋体" w:eastAsia="宋体" w:cs="宋体"/>
                <w:sz w:val="24"/>
                <w:szCs w:val="20"/>
              </w:rPr>
              <w:t>不超过5项</w:t>
            </w:r>
            <w:r>
              <w:rPr>
                <w:rFonts w:hint="eastAsia" w:ascii="宋体" w:hAnsi="宋体" w:eastAsia="宋体" w:cs="宋体"/>
                <w:sz w:val="24"/>
                <w:szCs w:val="20"/>
                <w:lang w:eastAsia="zh-CN"/>
              </w:rPr>
              <w:t>）</w:t>
            </w:r>
          </w:p>
        </w:tc>
        <w:tc>
          <w:tcPr>
            <w:tcW w:w="6477" w:type="dxa"/>
            <w:gridSpan w:val="3"/>
            <w:vAlign w:val="center"/>
          </w:tcPr>
          <w:p>
            <w:pPr>
              <w:snapToGrid w:val="0"/>
              <w:jc w:val="center"/>
              <w:rPr>
                <w:rFonts w:hint="eastAsia" w:ascii="宋体" w:hAnsi="宋体" w:eastAsia="宋体" w:cs="宋体"/>
                <w:sz w:val="24"/>
                <w:szCs w:val="20"/>
                <w:lang w:val="en-US" w:eastAsia="zh-CN"/>
              </w:rPr>
            </w:pPr>
          </w:p>
          <w:p>
            <w:pPr>
              <w:snapToGrid w:val="0"/>
              <w:jc w:val="both"/>
              <w:rPr>
                <w:rFonts w:hint="eastAsia" w:ascii="宋体" w:hAnsi="宋体" w:eastAsia="宋体" w:cs="宋体"/>
                <w:sz w:val="24"/>
                <w:szCs w:val="20"/>
                <w:lang w:val="en-US" w:eastAsia="zh-CN"/>
              </w:rPr>
            </w:pPr>
          </w:p>
          <w:p>
            <w:pPr>
              <w:snapToGrid w:val="0"/>
              <w:jc w:val="both"/>
              <w:rPr>
                <w:rFonts w:hint="eastAsia" w:ascii="宋体" w:hAnsi="宋体" w:eastAsia="宋体" w:cs="宋体"/>
                <w:sz w:val="24"/>
                <w:szCs w:val="20"/>
                <w:lang w:val="en-US" w:eastAsia="zh-CN"/>
              </w:rPr>
            </w:pPr>
          </w:p>
          <w:p>
            <w:pPr>
              <w:snapToGrid w:val="0"/>
              <w:jc w:val="center"/>
              <w:rPr>
                <w:rFonts w:hint="eastAsia" w:ascii="宋体" w:hAnsi="宋体" w:eastAsia="宋体" w:cs="宋体"/>
                <w:sz w:val="24"/>
                <w:szCs w:val="20"/>
                <w:lang w:val="en-US" w:eastAsia="zh-CN"/>
              </w:rPr>
            </w:pPr>
          </w:p>
          <w:p>
            <w:pPr>
              <w:snapToGrid w:val="0"/>
              <w:jc w:val="center"/>
              <w:rPr>
                <w:rFonts w:hint="eastAsia" w:ascii="宋体" w:hAnsi="宋体" w:eastAsia="宋体" w:cs="宋体"/>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671" w:type="dxa"/>
            <w:vMerge w:val="restart"/>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1512" w:type="dxa"/>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2353" w:type="dxa"/>
            <w:vAlign w:val="center"/>
          </w:tcPr>
          <w:p>
            <w:pPr>
              <w:snapToGrid w:val="0"/>
              <w:jc w:val="center"/>
              <w:rPr>
                <w:rFonts w:hint="eastAsia" w:ascii="宋体" w:hAnsi="宋体" w:eastAsia="宋体" w:cs="宋体"/>
                <w:color w:val="auto"/>
                <w:sz w:val="24"/>
                <w:szCs w:val="24"/>
                <w:highlight w:val="none"/>
                <w:lang w:val="en-US" w:eastAsia="zh-CN"/>
              </w:rPr>
            </w:pPr>
          </w:p>
        </w:tc>
        <w:tc>
          <w:tcPr>
            <w:tcW w:w="1573" w:type="dxa"/>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51" w:type="dxa"/>
            <w:vAlign w:val="center"/>
          </w:tcPr>
          <w:p>
            <w:pPr>
              <w:snapToGrid w:val="0"/>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671" w:type="dxa"/>
            <w:vMerge w:val="continue"/>
            <w:vAlign w:val="center"/>
          </w:tcPr>
          <w:p>
            <w:pPr>
              <w:snapToGrid w:val="0"/>
              <w:jc w:val="center"/>
              <w:rPr>
                <w:rFonts w:hint="eastAsia" w:ascii="宋体" w:hAnsi="宋体" w:eastAsia="宋体" w:cs="宋体"/>
                <w:color w:val="auto"/>
                <w:sz w:val="24"/>
                <w:szCs w:val="24"/>
                <w:highlight w:val="none"/>
                <w:lang w:val="en-US" w:eastAsia="zh-CN"/>
              </w:rPr>
            </w:pPr>
          </w:p>
        </w:tc>
        <w:tc>
          <w:tcPr>
            <w:tcW w:w="1512" w:type="dxa"/>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职务</w:t>
            </w:r>
          </w:p>
        </w:tc>
        <w:tc>
          <w:tcPr>
            <w:tcW w:w="2353" w:type="dxa"/>
            <w:vAlign w:val="center"/>
          </w:tcPr>
          <w:p>
            <w:pPr>
              <w:snapToGrid w:val="0"/>
              <w:jc w:val="center"/>
              <w:rPr>
                <w:rFonts w:hint="eastAsia" w:ascii="宋体" w:hAnsi="宋体" w:eastAsia="宋体" w:cs="宋体"/>
                <w:color w:val="auto"/>
                <w:sz w:val="24"/>
                <w:szCs w:val="24"/>
                <w:highlight w:val="none"/>
                <w:lang w:val="en-US" w:eastAsia="zh-CN"/>
              </w:rPr>
            </w:pPr>
          </w:p>
        </w:tc>
        <w:tc>
          <w:tcPr>
            <w:tcW w:w="1573" w:type="dxa"/>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职称</w:t>
            </w:r>
          </w:p>
        </w:tc>
        <w:tc>
          <w:tcPr>
            <w:tcW w:w="2551" w:type="dxa"/>
            <w:vAlign w:val="center"/>
          </w:tcPr>
          <w:p>
            <w:pPr>
              <w:snapToGrid w:val="0"/>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71" w:type="dxa"/>
            <w:vMerge w:val="continue"/>
            <w:vAlign w:val="center"/>
          </w:tcPr>
          <w:p>
            <w:pPr>
              <w:snapToGrid w:val="0"/>
              <w:jc w:val="center"/>
              <w:rPr>
                <w:rFonts w:hint="eastAsia" w:ascii="宋体" w:hAnsi="宋体" w:eastAsia="宋体" w:cs="宋体"/>
                <w:color w:val="auto"/>
                <w:sz w:val="24"/>
                <w:szCs w:val="24"/>
                <w:highlight w:val="none"/>
                <w:lang w:val="en-US" w:eastAsia="zh-CN"/>
              </w:rPr>
            </w:pPr>
          </w:p>
        </w:tc>
        <w:tc>
          <w:tcPr>
            <w:tcW w:w="1512" w:type="dxa"/>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学位</w:t>
            </w:r>
          </w:p>
        </w:tc>
        <w:tc>
          <w:tcPr>
            <w:tcW w:w="2353" w:type="dxa"/>
            <w:vAlign w:val="center"/>
          </w:tcPr>
          <w:p>
            <w:pPr>
              <w:snapToGrid w:val="0"/>
              <w:jc w:val="center"/>
              <w:rPr>
                <w:rFonts w:hint="eastAsia" w:ascii="宋体" w:hAnsi="宋体" w:eastAsia="宋体" w:cs="宋体"/>
                <w:color w:val="auto"/>
                <w:sz w:val="24"/>
                <w:szCs w:val="24"/>
                <w:highlight w:val="none"/>
                <w:lang w:val="en-US" w:eastAsia="zh-CN"/>
              </w:rPr>
            </w:pPr>
          </w:p>
        </w:tc>
        <w:tc>
          <w:tcPr>
            <w:tcW w:w="1573" w:type="dxa"/>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p>
        </w:tc>
        <w:tc>
          <w:tcPr>
            <w:tcW w:w="2551" w:type="dxa"/>
            <w:vAlign w:val="center"/>
          </w:tcPr>
          <w:p>
            <w:pPr>
              <w:snapToGrid w:val="0"/>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2183" w:type="dxa"/>
            <w:gridSpan w:val="2"/>
            <w:vAlign w:val="center"/>
          </w:tcPr>
          <w:p>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申报</w:t>
            </w:r>
            <w:r>
              <w:rPr>
                <w:rFonts w:hint="eastAsia" w:ascii="宋体" w:hAnsi="宋体" w:eastAsia="宋体" w:cs="宋体"/>
                <w:color w:val="auto"/>
                <w:sz w:val="24"/>
                <w:szCs w:val="24"/>
                <w:highlight w:val="none"/>
              </w:rPr>
              <w:t>单位简介</w:t>
            </w:r>
          </w:p>
        </w:tc>
        <w:tc>
          <w:tcPr>
            <w:tcW w:w="6477" w:type="dxa"/>
            <w:gridSpan w:val="3"/>
            <w:vAlign w:val="top"/>
          </w:tcPr>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（包括发展历程、主营业务、</w:t>
            </w:r>
            <w:r>
              <w:rPr>
                <w:rFonts w:hint="eastAsia" w:ascii="宋体" w:hAnsi="宋体" w:eastAsia="宋体" w:cs="宋体"/>
                <w:color w:val="auto"/>
                <w:sz w:val="24"/>
                <w:szCs w:val="24"/>
                <w:highlight w:val="none"/>
                <w:lang w:val="en-US" w:eastAsia="zh-CN"/>
              </w:rPr>
              <w:t>知识产权、</w:t>
            </w:r>
            <w:r>
              <w:rPr>
                <w:rFonts w:hint="eastAsia" w:ascii="宋体" w:hAnsi="宋体" w:eastAsia="宋体" w:cs="宋体"/>
                <w:color w:val="auto"/>
                <w:sz w:val="24"/>
                <w:szCs w:val="24"/>
                <w:highlight w:val="none"/>
              </w:rPr>
              <w:t>主要</w:t>
            </w:r>
            <w:r>
              <w:rPr>
                <w:rFonts w:hint="eastAsia" w:ascii="宋体" w:hAnsi="宋体" w:eastAsia="宋体" w:cs="宋体"/>
                <w:color w:val="auto"/>
                <w:sz w:val="24"/>
                <w:szCs w:val="24"/>
                <w:highlight w:val="none"/>
                <w:lang w:val="en-US" w:eastAsia="zh-CN"/>
              </w:rPr>
              <w:t>解决方案</w:t>
            </w:r>
            <w:r>
              <w:rPr>
                <w:rFonts w:hint="eastAsia" w:ascii="宋体" w:hAnsi="宋体" w:eastAsia="宋体" w:cs="宋体"/>
                <w:color w:val="auto"/>
                <w:sz w:val="24"/>
                <w:szCs w:val="24"/>
                <w:highlight w:val="none"/>
              </w:rPr>
              <w:t>产品等基本情况，不超</w:t>
            </w:r>
            <w:r>
              <w:rPr>
                <w:rFonts w:hint="eastAsia" w:ascii="宋体" w:hAnsi="宋体" w:eastAsia="宋体" w:cs="宋体"/>
                <w:color w:val="auto"/>
                <w:sz w:val="24"/>
                <w:szCs w:val="24"/>
                <w:highlight w:val="none"/>
                <w:lang w:eastAsia="zh-CN"/>
              </w:rPr>
              <w:t>过</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00字）</w:t>
            </w:r>
          </w:p>
          <w:p>
            <w:pPr>
              <w:snapToGrid w:val="0"/>
              <w:jc w:val="left"/>
              <w:rPr>
                <w:rFonts w:hint="eastAsia" w:ascii="宋体" w:hAnsi="宋体" w:eastAsia="宋体" w:cs="宋体"/>
                <w:color w:val="auto"/>
                <w:sz w:val="24"/>
                <w:szCs w:val="24"/>
                <w:highlight w:val="none"/>
              </w:rPr>
            </w:pPr>
          </w:p>
          <w:p>
            <w:pPr>
              <w:snapToGrid w:val="0"/>
              <w:jc w:val="left"/>
              <w:rPr>
                <w:rFonts w:hint="eastAsia" w:ascii="宋体" w:hAnsi="宋体" w:eastAsia="宋体" w:cs="宋体"/>
                <w:color w:val="auto"/>
                <w:sz w:val="24"/>
                <w:szCs w:val="24"/>
                <w:highlight w:val="none"/>
              </w:rPr>
            </w:pPr>
          </w:p>
          <w:p>
            <w:pPr>
              <w:snapToGrid w:val="0"/>
              <w:jc w:val="left"/>
              <w:rPr>
                <w:rFonts w:hint="eastAsia" w:ascii="宋体" w:hAnsi="宋体" w:eastAsia="宋体" w:cs="宋体"/>
                <w:color w:val="auto"/>
                <w:sz w:val="24"/>
                <w:szCs w:val="24"/>
                <w:highlight w:val="none"/>
              </w:rPr>
            </w:pPr>
          </w:p>
          <w:p>
            <w:pPr>
              <w:snapToGrid w:val="0"/>
              <w:jc w:val="left"/>
              <w:rPr>
                <w:rFonts w:hint="eastAsia" w:ascii="宋体" w:hAnsi="宋体" w:eastAsia="宋体" w:cs="宋体"/>
                <w:color w:val="auto"/>
                <w:sz w:val="24"/>
                <w:szCs w:val="24"/>
                <w:highlight w:val="none"/>
              </w:rPr>
            </w:pPr>
          </w:p>
          <w:p>
            <w:pPr>
              <w:snapToGrid w:val="0"/>
              <w:jc w:val="left"/>
              <w:rPr>
                <w:rFonts w:hint="eastAsia" w:ascii="宋体" w:hAnsi="宋体" w:eastAsia="宋体" w:cs="宋体"/>
                <w:color w:val="auto"/>
                <w:sz w:val="24"/>
                <w:szCs w:val="24"/>
                <w:highlight w:val="none"/>
              </w:rPr>
            </w:pPr>
          </w:p>
          <w:p>
            <w:pPr>
              <w:snapToGrid w:val="0"/>
              <w:jc w:val="left"/>
              <w:rPr>
                <w:rFonts w:hint="eastAsia" w:ascii="宋体" w:hAnsi="宋体" w:eastAsia="宋体" w:cs="宋体"/>
                <w:color w:val="auto"/>
                <w:sz w:val="24"/>
                <w:szCs w:val="24"/>
                <w:highlight w:val="none"/>
              </w:rPr>
            </w:pPr>
          </w:p>
        </w:tc>
      </w:tr>
    </w:tbl>
    <w:p>
      <w:pPr>
        <w:jc w:val="both"/>
        <w:outlineLvl w:val="9"/>
        <w:rPr>
          <w:rFonts w:hint="eastAsia" w:ascii="Times New Roman" w:hAnsi="Times New Roman" w:eastAsia="黑体" w:cs="Times New Roman"/>
          <w:bCs/>
          <w:color w:val="auto"/>
          <w:sz w:val="32"/>
          <w:szCs w:val="32"/>
          <w:highlight w:val="none"/>
          <w:lang w:val="en-US" w:eastAsia="zh-CN"/>
        </w:rPr>
      </w:pPr>
    </w:p>
    <w:p>
      <w:pPr>
        <w:jc w:val="center"/>
        <w:outlineLvl w:val="9"/>
        <w:rPr>
          <w:rFonts w:hint="eastAsia" w:ascii="Times New Roman" w:hAnsi="Times New Roman" w:eastAsia="黑体" w:cs="Times New Roman"/>
          <w:bCs/>
          <w:color w:val="auto"/>
          <w:sz w:val="32"/>
          <w:szCs w:val="32"/>
          <w:highlight w:val="none"/>
          <w:lang w:val="en-US" w:eastAsia="zh-CN"/>
        </w:rPr>
      </w:pPr>
      <w:r>
        <w:rPr>
          <w:rFonts w:hint="eastAsia" w:ascii="Times New Roman" w:hAnsi="Times New Roman" w:eastAsia="黑体" w:cs="Times New Roman"/>
          <w:bCs/>
          <w:color w:val="auto"/>
          <w:sz w:val="32"/>
          <w:szCs w:val="32"/>
          <w:highlight w:val="none"/>
          <w:lang w:val="en-US" w:eastAsia="zh-CN"/>
        </w:rPr>
        <w:t>项目申报书</w:t>
      </w:r>
    </w:p>
    <w:p>
      <w:pPr>
        <w:ind w:firstLine="560" w:firstLineChars="200"/>
        <w:rPr>
          <w:rFonts w:hint="eastAsia" w:ascii="仿宋" w:hAnsi="仿宋" w:eastAsia="仿宋" w:cs="仿宋"/>
          <w:bCs/>
          <w:color w:val="auto"/>
          <w:sz w:val="28"/>
          <w:szCs w:val="28"/>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jc w:val="left"/>
        <w:textAlignment w:val="auto"/>
        <w:outlineLvl w:val="1"/>
        <w:rPr>
          <w:rFonts w:hint="eastAsia" w:ascii="Times New Roman" w:hAnsi="Times New Roman" w:eastAsia="黑体" w:cs="Times New Roman"/>
          <w:bCs/>
          <w:color w:val="auto"/>
          <w:sz w:val="28"/>
          <w:szCs w:val="28"/>
          <w:highlight w:val="none"/>
          <w:lang w:val="en-US" w:eastAsia="zh-CN"/>
        </w:rPr>
      </w:pPr>
      <w:r>
        <w:rPr>
          <w:rFonts w:hint="eastAsia" w:eastAsia="黑体" w:cs="Times New Roman"/>
          <w:bCs/>
          <w:color w:val="auto"/>
          <w:sz w:val="28"/>
          <w:szCs w:val="28"/>
          <w:highlight w:val="none"/>
          <w:lang w:val="en-US" w:eastAsia="zh-CN"/>
        </w:rPr>
        <w:t>申报单</w:t>
      </w:r>
      <w:r>
        <w:rPr>
          <w:rFonts w:hint="eastAsia" w:ascii="Times New Roman" w:hAnsi="Times New Roman" w:eastAsia="黑体" w:cs="Times New Roman"/>
          <w:bCs/>
          <w:color w:val="auto"/>
          <w:sz w:val="28"/>
          <w:szCs w:val="28"/>
          <w:highlight w:val="none"/>
          <w:lang w:val="en-US" w:eastAsia="zh-CN"/>
        </w:rPr>
        <w:t>位已有技术积累和技术条件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申报单位应围绕揭榜任务所需解决的核心问题，从研发条件、技术能力、已有成果及前期应用等方面</w:t>
      </w:r>
      <w:r>
        <w:rPr>
          <w:rFonts w:hint="eastAsia" w:ascii="宋体" w:hAnsi="宋体" w:cs="宋体"/>
          <w:bCs/>
          <w:color w:val="auto"/>
          <w:sz w:val="28"/>
          <w:szCs w:val="28"/>
          <w:highlight w:val="none"/>
          <w:lang w:val="en-US" w:eastAsia="zh-CN"/>
        </w:rPr>
        <w:t>，</w:t>
      </w:r>
      <w:r>
        <w:rPr>
          <w:rFonts w:hint="eastAsia" w:ascii="宋体" w:hAnsi="宋体" w:eastAsia="宋体" w:cs="宋体"/>
          <w:bCs/>
          <w:color w:val="auto"/>
          <w:sz w:val="28"/>
          <w:szCs w:val="28"/>
          <w:highlight w:val="none"/>
          <w:lang w:val="en-US" w:eastAsia="zh-CN"/>
        </w:rPr>
        <w:t>对</w:t>
      </w:r>
      <w:r>
        <w:rPr>
          <w:rFonts w:hint="eastAsia" w:ascii="宋体" w:hAnsi="宋体" w:cs="宋体"/>
          <w:bCs/>
          <w:color w:val="auto"/>
          <w:sz w:val="28"/>
          <w:szCs w:val="28"/>
          <w:highlight w:val="none"/>
          <w:lang w:val="en-US" w:eastAsia="zh-CN"/>
        </w:rPr>
        <w:t>本单位已有的</w:t>
      </w:r>
      <w:r>
        <w:rPr>
          <w:rFonts w:hint="eastAsia" w:ascii="宋体" w:hAnsi="宋体" w:eastAsia="宋体" w:cs="宋体"/>
          <w:bCs/>
          <w:color w:val="auto"/>
          <w:sz w:val="28"/>
          <w:szCs w:val="28"/>
          <w:highlight w:val="none"/>
          <w:lang w:val="en-US" w:eastAsia="zh-CN"/>
        </w:rPr>
        <w:t>基础进行阐述</w:t>
      </w:r>
      <w:r>
        <w:rPr>
          <w:rFonts w:hint="eastAsia" w:ascii="宋体" w:hAnsi="宋体" w:cs="宋体"/>
          <w:bCs/>
          <w:color w:val="auto"/>
          <w:sz w:val="28"/>
          <w:szCs w:val="28"/>
          <w:highlight w:val="none"/>
          <w:lang w:val="en-US" w:eastAsia="zh-CN"/>
        </w:rPr>
        <w:t>。</w:t>
      </w:r>
      <w:r>
        <w:rPr>
          <w:rFonts w:hint="eastAsia" w:ascii="宋体" w:hAnsi="宋体" w:eastAsia="宋体" w:cs="宋体"/>
          <w:bCs/>
          <w:color w:val="auto"/>
          <w:sz w:val="28"/>
          <w:szCs w:val="28"/>
          <w:highlight w:val="none"/>
          <w:lang w:val="en-US" w:eastAsia="zh-CN"/>
        </w:rPr>
        <w:t>(</w:t>
      </w:r>
      <w:r>
        <w:rPr>
          <w:rFonts w:hint="eastAsia" w:ascii="宋体" w:hAnsi="宋体" w:cs="宋体"/>
          <w:bCs/>
          <w:color w:val="auto"/>
          <w:sz w:val="28"/>
          <w:szCs w:val="28"/>
          <w:highlight w:val="none"/>
          <w:lang w:val="en-US" w:eastAsia="zh-CN"/>
        </w:rPr>
        <w:t>限</w:t>
      </w:r>
      <w:r>
        <w:rPr>
          <w:rFonts w:hint="eastAsia" w:ascii="宋体" w:hAnsi="宋体" w:eastAsia="宋体" w:cs="宋体"/>
          <w:bCs/>
          <w:color w:val="auto"/>
          <w:sz w:val="28"/>
          <w:szCs w:val="28"/>
          <w:highlight w:val="none"/>
          <w:lang w:val="en-US" w:eastAsia="zh-CN"/>
        </w:rPr>
        <w:t>2000字</w:t>
      </w:r>
      <w:r>
        <w:rPr>
          <w:rFonts w:hint="eastAsia" w:ascii="宋体" w:hAnsi="宋体" w:cs="宋体"/>
          <w:bCs/>
          <w:color w:val="auto"/>
          <w:sz w:val="28"/>
          <w:szCs w:val="28"/>
          <w:highlight w:val="none"/>
          <w:lang w:val="en-US" w:eastAsia="zh-CN"/>
        </w:rPr>
        <w:t>内</w:t>
      </w:r>
      <w:r>
        <w:rPr>
          <w:rFonts w:hint="eastAsia" w:ascii="宋体" w:hAnsi="宋体" w:eastAsia="宋体" w:cs="宋体"/>
          <w:bCs/>
          <w:color w:val="auto"/>
          <w:sz w:val="28"/>
          <w:szCs w:val="28"/>
          <w:highlight w:val="none"/>
          <w:lang w:val="en-US" w:eastAsia="zh-CN"/>
        </w:rPr>
        <w:t>)</w:t>
      </w:r>
    </w:p>
    <w:p>
      <w:pPr>
        <w:rPr>
          <w:rFonts w:hint="eastAsia" w:ascii="仿宋" w:hAnsi="仿宋" w:eastAsia="仿宋" w:cs="仿宋"/>
          <w:bCs/>
          <w:color w:val="auto"/>
          <w:sz w:val="28"/>
          <w:szCs w:val="28"/>
          <w:highlight w:val="none"/>
          <w:lang w:val="en-US" w:eastAsia="zh-CN"/>
        </w:rPr>
      </w:pPr>
    </w:p>
    <w:p>
      <w:pPr>
        <w:rPr>
          <w:rFonts w:hint="eastAsia" w:ascii="仿宋" w:hAnsi="仿宋" w:eastAsia="仿宋" w:cs="仿宋"/>
          <w:bCs/>
          <w:color w:val="auto"/>
          <w:sz w:val="28"/>
          <w:szCs w:val="28"/>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jc w:val="left"/>
        <w:textAlignment w:val="auto"/>
        <w:outlineLvl w:val="1"/>
        <w:rPr>
          <w:rFonts w:hint="eastAsia" w:ascii="Times New Roman" w:hAnsi="Times New Roman" w:eastAsia="黑体" w:cs="Times New Roman"/>
          <w:bCs/>
          <w:color w:val="auto"/>
          <w:sz w:val="28"/>
          <w:szCs w:val="28"/>
          <w:highlight w:val="none"/>
          <w:lang w:val="en-US" w:eastAsia="zh-CN"/>
        </w:rPr>
      </w:pPr>
      <w:r>
        <w:rPr>
          <w:rFonts w:hint="eastAsia" w:ascii="Times New Roman" w:hAnsi="Times New Roman" w:eastAsia="黑体" w:cs="Times New Roman"/>
          <w:bCs/>
          <w:color w:val="auto"/>
          <w:sz w:val="28"/>
          <w:szCs w:val="28"/>
          <w:highlight w:val="none"/>
          <w:lang w:val="en-US" w:eastAsia="zh-CN"/>
        </w:rPr>
        <w:t>核心攻关内容、关键技术难点、技术路线与创新点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 xml:space="preserve"> </w:t>
      </w:r>
      <w:r>
        <w:rPr>
          <w:rFonts w:hint="eastAsia" w:ascii="宋体" w:hAnsi="宋体" w:eastAsia="宋体" w:cs="宋体"/>
          <w:bCs/>
          <w:color w:val="auto"/>
          <w:sz w:val="28"/>
          <w:szCs w:val="28"/>
          <w:highlight w:val="none"/>
          <w:lang w:val="en-US" w:eastAsia="zh-CN"/>
        </w:rPr>
        <w:t>在分析当前科技金融业务发展趋势、福建省发展现状与行业痛点的基础上，对照榜</w:t>
      </w:r>
      <w:r>
        <w:rPr>
          <w:rFonts w:hint="eastAsia" w:ascii="宋体" w:hAnsi="宋体" w:eastAsia="宋体" w:cs="宋体"/>
          <w:bCs/>
          <w:color w:val="auto"/>
          <w:sz w:val="28"/>
          <w:szCs w:val="28"/>
          <w:highlight w:val="none"/>
        </w:rPr>
        <w:t>单三大研发方向，</w:t>
      </w:r>
      <w:r>
        <w:rPr>
          <w:rFonts w:hint="eastAsia" w:ascii="宋体" w:hAnsi="宋体" w:eastAsia="宋体" w:cs="宋体"/>
          <w:bCs/>
          <w:color w:val="auto"/>
          <w:sz w:val="28"/>
          <w:szCs w:val="28"/>
          <w:highlight w:val="none"/>
          <w:lang w:val="en-US" w:eastAsia="zh-CN"/>
        </w:rPr>
        <w:t>清晰列明</w:t>
      </w:r>
      <w:r>
        <w:rPr>
          <w:rFonts w:hint="eastAsia" w:ascii="宋体" w:hAnsi="宋体" w:eastAsia="宋体" w:cs="宋体"/>
          <w:bCs/>
          <w:color w:val="auto"/>
          <w:sz w:val="28"/>
          <w:szCs w:val="28"/>
          <w:highlight w:val="none"/>
        </w:rPr>
        <w:t>拟开展</w:t>
      </w:r>
      <w:r>
        <w:rPr>
          <w:rFonts w:hint="eastAsia" w:ascii="宋体" w:hAnsi="宋体" w:eastAsia="宋体" w:cs="宋体"/>
          <w:bCs/>
          <w:color w:val="auto"/>
          <w:sz w:val="28"/>
          <w:szCs w:val="28"/>
          <w:highlight w:val="none"/>
          <w:lang w:val="en-US" w:eastAsia="zh-CN"/>
        </w:rPr>
        <w:t>的研究内容</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梳理项目攻关核心技术卡点</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提炼技术、模式创新</w:t>
      </w:r>
      <w:r>
        <w:rPr>
          <w:rFonts w:hint="eastAsia" w:ascii="宋体" w:hAnsi="宋体" w:eastAsia="宋体" w:cs="宋体"/>
          <w:bCs/>
          <w:color w:val="auto"/>
          <w:sz w:val="28"/>
          <w:szCs w:val="28"/>
          <w:highlight w:val="none"/>
          <w:lang w:val="en-US" w:eastAsia="zh-CN"/>
        </w:rPr>
        <w:t>点</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说明</w:t>
      </w:r>
      <w:r>
        <w:rPr>
          <w:rFonts w:hint="eastAsia" w:ascii="宋体" w:hAnsi="宋体" w:eastAsia="宋体" w:cs="宋体"/>
          <w:bCs/>
          <w:color w:val="auto"/>
          <w:sz w:val="28"/>
          <w:szCs w:val="28"/>
          <w:highlight w:val="none"/>
          <w:lang w:val="en-US" w:eastAsia="zh-CN"/>
        </w:rPr>
        <w:t>研发方案及技术路线</w:t>
      </w:r>
      <w:r>
        <w:rPr>
          <w:rFonts w:hint="eastAsia" w:ascii="宋体" w:hAnsi="宋体" w:eastAsia="宋体" w:cs="宋体"/>
          <w:bCs/>
          <w:color w:val="auto"/>
          <w:sz w:val="28"/>
          <w:szCs w:val="28"/>
          <w:highlight w:val="none"/>
        </w:rPr>
        <w:t>，证明方案可落地。</w:t>
      </w:r>
      <w:r>
        <w:rPr>
          <w:rFonts w:hint="eastAsia" w:ascii="宋体" w:hAnsi="宋体" w:eastAsia="宋体" w:cs="宋体"/>
          <w:bCs/>
          <w:color w:val="auto"/>
          <w:sz w:val="28"/>
          <w:szCs w:val="28"/>
          <w:highlight w:val="none"/>
          <w:lang w:eastAsia="zh-CN"/>
        </w:rPr>
        <w:t>（</w:t>
      </w:r>
      <w:r>
        <w:rPr>
          <w:rFonts w:hint="eastAsia" w:ascii="宋体" w:hAnsi="宋体" w:cs="宋体"/>
          <w:bCs/>
          <w:color w:val="auto"/>
          <w:sz w:val="28"/>
          <w:szCs w:val="28"/>
          <w:highlight w:val="none"/>
          <w:lang w:val="en-US" w:eastAsia="zh-CN"/>
        </w:rPr>
        <w:t>限20</w:t>
      </w:r>
      <w:r>
        <w:rPr>
          <w:rFonts w:hint="eastAsia" w:ascii="宋体" w:hAnsi="宋体" w:eastAsia="宋体" w:cs="宋体"/>
          <w:bCs/>
          <w:color w:val="auto"/>
          <w:sz w:val="28"/>
          <w:szCs w:val="28"/>
          <w:highlight w:val="none"/>
          <w:lang w:val="en-US" w:eastAsia="zh-CN"/>
        </w:rPr>
        <w:t>000字</w:t>
      </w:r>
      <w:r>
        <w:rPr>
          <w:rFonts w:hint="eastAsia" w:ascii="宋体" w:hAnsi="宋体" w:cs="宋体"/>
          <w:bCs/>
          <w:color w:val="auto"/>
          <w:sz w:val="28"/>
          <w:szCs w:val="28"/>
          <w:highlight w:val="none"/>
          <w:lang w:val="en-US" w:eastAsia="zh-CN"/>
        </w:rPr>
        <w:t>内</w:t>
      </w:r>
      <w:r>
        <w:rPr>
          <w:rFonts w:hint="eastAsia" w:ascii="宋体" w:hAnsi="宋体" w:eastAsia="宋体" w:cs="宋体"/>
          <w:bCs/>
          <w:color w:val="auto"/>
          <w:sz w:val="28"/>
          <w:szCs w:val="28"/>
          <w:highlight w:val="none"/>
          <w:lang w:eastAsia="zh-CN"/>
        </w:rPr>
        <w:t>）</w:t>
      </w:r>
    </w:p>
    <w:p>
      <w:pPr>
        <w:pStyle w:val="2"/>
        <w:rPr>
          <w:rFonts w:hint="eastAsia"/>
          <w:lang w:val="en-US" w:eastAsia="zh-CN"/>
        </w:rPr>
      </w:pPr>
    </w:p>
    <w:p>
      <w:pPr>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jc w:val="left"/>
        <w:textAlignment w:val="auto"/>
        <w:outlineLvl w:val="1"/>
        <w:rPr>
          <w:rFonts w:hint="eastAsia" w:ascii="Times New Roman" w:hAnsi="Times New Roman" w:eastAsia="黑体" w:cs="Times New Roman"/>
          <w:bCs/>
          <w:color w:val="auto"/>
          <w:sz w:val="28"/>
          <w:szCs w:val="28"/>
          <w:highlight w:val="none"/>
          <w:lang w:val="en-US" w:eastAsia="zh-CN"/>
        </w:rPr>
      </w:pPr>
      <w:r>
        <w:rPr>
          <w:rFonts w:hint="eastAsia" w:ascii="Times New Roman" w:hAnsi="Times New Roman" w:eastAsia="黑体" w:cs="Times New Roman"/>
          <w:bCs/>
          <w:color w:val="auto"/>
          <w:sz w:val="28"/>
          <w:szCs w:val="28"/>
          <w:highlight w:val="none"/>
          <w:lang w:val="en-US" w:eastAsia="zh-CN"/>
        </w:rPr>
        <w:t>项目总体目标与可考核预期成果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对照榜单功能性、非功能性、推广三类硬性指标，列明可量化、可验收的建设目标、性能标准、知识产权与</w:t>
      </w:r>
      <w:r>
        <w:rPr>
          <w:rFonts w:hint="eastAsia" w:ascii="宋体" w:hAnsi="宋体" w:eastAsia="宋体" w:cs="宋体"/>
          <w:bCs/>
          <w:color w:val="auto"/>
          <w:sz w:val="28"/>
          <w:szCs w:val="28"/>
          <w:highlight w:val="none"/>
          <w:lang w:val="en-US" w:eastAsia="zh-CN"/>
        </w:rPr>
        <w:t>应用</w:t>
      </w:r>
      <w:r>
        <w:rPr>
          <w:rFonts w:hint="eastAsia" w:ascii="宋体" w:hAnsi="宋体" w:eastAsia="宋体" w:cs="宋体"/>
          <w:bCs/>
          <w:color w:val="auto"/>
          <w:sz w:val="28"/>
          <w:szCs w:val="28"/>
          <w:highlight w:val="none"/>
        </w:rPr>
        <w:t>成果，所有指标均需可核查。</w:t>
      </w:r>
    </w:p>
    <w:p>
      <w:pPr>
        <w:jc w:val="left"/>
        <w:outlineLvl w:val="9"/>
        <w:rPr>
          <w:rFonts w:hint="eastAsia" w:ascii="黑体" w:hAnsi="黑体" w:eastAsia="黑体" w:cs="黑体"/>
          <w:bCs/>
          <w:color w:val="auto"/>
          <w:sz w:val="28"/>
          <w:szCs w:val="28"/>
          <w:highlight w:val="none"/>
          <w:lang w:val="en-US" w:eastAsia="zh-CN"/>
        </w:rPr>
      </w:pPr>
    </w:p>
    <w:p>
      <w:pPr>
        <w:pStyle w:val="2"/>
        <w:rPr>
          <w:rFonts w:hint="eastAsia"/>
          <w:lang w:val="en-US" w:eastAsia="zh-CN"/>
        </w:rPr>
      </w:pPr>
    </w:p>
    <w:p>
      <w:pPr>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jc w:val="left"/>
        <w:textAlignment w:val="auto"/>
        <w:outlineLvl w:val="1"/>
        <w:rPr>
          <w:rFonts w:hint="eastAsia" w:ascii="Times New Roman" w:hAnsi="Times New Roman" w:eastAsia="黑体" w:cs="Times New Roman"/>
          <w:bCs/>
          <w:color w:val="auto"/>
          <w:sz w:val="28"/>
          <w:szCs w:val="28"/>
          <w:highlight w:val="none"/>
          <w:lang w:val="en-US" w:eastAsia="zh-CN"/>
        </w:rPr>
      </w:pPr>
      <w:r>
        <w:rPr>
          <w:rFonts w:hint="eastAsia" w:ascii="Times New Roman" w:hAnsi="Times New Roman" w:eastAsia="黑体" w:cs="Times New Roman"/>
          <w:bCs/>
          <w:color w:val="auto"/>
          <w:sz w:val="28"/>
          <w:szCs w:val="28"/>
          <w:highlight w:val="none"/>
          <w:lang w:val="en-US" w:eastAsia="zh-CN"/>
        </w:rPr>
        <w:t>项目实施进度与阶段考核里程碑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宋体" w:hAnsi="宋体" w:eastAsia="宋体" w:cs="宋体"/>
          <w:bCs/>
          <w:color w:val="auto"/>
          <w:sz w:val="28"/>
          <w:szCs w:val="28"/>
          <w:highlight w:val="none"/>
        </w:rPr>
        <w:t>项目总周期 12 个月，划分为 2 个半年阶段；每个阶段明确阶段任务、可量化考核指标。</w:t>
      </w:r>
    </w:p>
    <w:p>
      <w:pPr>
        <w:ind w:firstLine="560" w:firstLineChars="200"/>
        <w:rPr>
          <w:rFonts w:hint="eastAsia" w:ascii="仿宋" w:hAnsi="仿宋" w:eastAsia="仿宋" w:cs="仿宋"/>
          <w:bCs/>
          <w:color w:val="auto"/>
          <w:sz w:val="28"/>
          <w:szCs w:val="28"/>
          <w:highlight w:val="none"/>
          <w:lang w:val="en-US" w:eastAsia="zh-CN"/>
        </w:rPr>
      </w:pPr>
    </w:p>
    <w:p>
      <w:pPr>
        <w:rPr>
          <w:rFonts w:hint="eastAsia" w:ascii="仿宋" w:hAnsi="仿宋" w:eastAsia="仿宋" w:cs="仿宋"/>
          <w:bCs/>
          <w:color w:val="auto"/>
          <w:sz w:val="28"/>
          <w:szCs w:val="28"/>
          <w:highlight w:val="none"/>
          <w:lang w:val="en-US" w:eastAsia="zh-CN"/>
        </w:rPr>
      </w:pPr>
    </w:p>
    <w:p>
      <w:pPr>
        <w:numPr>
          <w:ilvl w:val="0"/>
          <w:numId w:val="0"/>
        </w:numPr>
        <w:jc w:val="left"/>
        <w:outlineLvl w:val="1"/>
        <w:rPr>
          <w:rFonts w:hint="eastAsia" w:eastAsia="黑体" w:cs="Times New Roman"/>
          <w:bCs/>
          <w:color w:val="auto"/>
          <w:sz w:val="28"/>
          <w:szCs w:val="28"/>
          <w:highlight w:val="none"/>
          <w:lang w:val="en-US" w:eastAsia="zh-CN"/>
        </w:rPr>
      </w:pPr>
      <w:r>
        <w:rPr>
          <w:rFonts w:hint="eastAsia" w:eastAsia="黑体" w:cs="Times New Roman"/>
          <w:bCs/>
          <w:color w:val="auto"/>
          <w:sz w:val="28"/>
          <w:szCs w:val="28"/>
          <w:highlight w:val="none"/>
          <w:lang w:val="en-US" w:eastAsia="zh-CN"/>
        </w:rPr>
        <w:t>五、</w:t>
      </w:r>
      <w:r>
        <w:rPr>
          <w:rFonts w:hint="eastAsia" w:ascii="Times New Roman" w:hAnsi="Times New Roman" w:eastAsia="黑体" w:cs="Times New Roman"/>
          <w:bCs/>
          <w:color w:val="auto"/>
          <w:sz w:val="28"/>
          <w:szCs w:val="28"/>
          <w:highlight w:val="none"/>
          <w:lang w:val="en-US" w:eastAsia="zh-CN"/>
        </w:rPr>
        <w:t>项目</w:t>
      </w:r>
      <w:r>
        <w:rPr>
          <w:rFonts w:hint="eastAsia" w:eastAsia="黑体" w:cs="Times New Roman"/>
          <w:bCs/>
          <w:color w:val="auto"/>
          <w:sz w:val="28"/>
          <w:szCs w:val="28"/>
          <w:highlight w:val="none"/>
          <w:lang w:val="en-US" w:eastAsia="zh-CN"/>
        </w:rPr>
        <w:t>预算</w:t>
      </w:r>
    </w:p>
    <w:p>
      <w:pPr>
        <w:spacing w:line="278" w:lineRule="exact"/>
        <w:rPr>
          <w:rFonts w:eastAsia="Times New Roman"/>
        </w:rPr>
      </w:pPr>
    </w:p>
    <w:p>
      <w:pPr>
        <w:spacing w:line="263" w:lineRule="exact"/>
        <w:ind w:left="120" w:firstLine="562" w:firstLineChars="200"/>
        <w:rPr>
          <w:rFonts w:hint="default" w:ascii="宋体" w:hAnsi="宋体" w:eastAsia="宋体"/>
          <w:b/>
          <w:sz w:val="28"/>
          <w:szCs w:val="28"/>
          <w:lang w:val="en-US" w:eastAsia="zh-CN"/>
        </w:rPr>
      </w:pPr>
      <w:r>
        <w:rPr>
          <w:rFonts w:hint="eastAsia" w:ascii="宋体" w:hAnsi="宋体"/>
          <w:b/>
          <w:sz w:val="28"/>
          <w:szCs w:val="28"/>
          <w:lang w:val="en-US" w:eastAsia="zh-CN"/>
        </w:rPr>
        <w:t>5.1</w:t>
      </w:r>
      <w:r>
        <w:rPr>
          <w:rFonts w:ascii="宋体" w:hAnsi="宋体"/>
          <w:b/>
          <w:sz w:val="28"/>
          <w:szCs w:val="28"/>
        </w:rPr>
        <w:t>预算</w:t>
      </w:r>
      <w:r>
        <w:rPr>
          <w:rFonts w:hint="eastAsia" w:ascii="宋体" w:hAnsi="宋体"/>
          <w:b/>
          <w:sz w:val="28"/>
          <w:szCs w:val="28"/>
          <w:lang w:val="en-US" w:eastAsia="zh-CN"/>
        </w:rPr>
        <w:t>经费承诺书</w:t>
      </w:r>
    </w:p>
    <w:p>
      <w:pPr>
        <w:spacing w:line="200" w:lineRule="exact"/>
        <w:rPr>
          <w:rFonts w:eastAsia="Times New Roman"/>
        </w:rPr>
      </w:pPr>
    </w:p>
    <w:p>
      <w:pPr>
        <w:keepNext w:val="0"/>
        <w:keepLines w:val="0"/>
        <w:pageBreakBefore w:val="0"/>
        <w:widowControl w:val="0"/>
        <w:kinsoku/>
        <w:wordWrap/>
        <w:overflowPunct/>
        <w:topLinePunct w:val="0"/>
        <w:autoSpaceDE/>
        <w:autoSpaceDN/>
        <w:bidi w:val="0"/>
        <w:adjustRightInd/>
        <w:snapToGrid/>
        <w:spacing w:before="181" w:beforeLines="50" w:after="181" w:afterLines="50" w:line="263" w:lineRule="exact"/>
        <w:ind w:left="79"/>
        <w:jc w:val="center"/>
        <w:textAlignment w:val="auto"/>
        <w:rPr>
          <w:rFonts w:ascii="宋体" w:hAnsi="宋体"/>
          <w:b/>
          <w:sz w:val="23"/>
        </w:rPr>
      </w:pPr>
      <w:r>
        <w:rPr>
          <w:rFonts w:ascii="宋体" w:hAnsi="宋体"/>
          <w:b/>
          <w:sz w:val="23"/>
        </w:rPr>
        <w:t>科技项目经费预算编制承诺</w:t>
      </w:r>
    </w:p>
    <w:tbl>
      <w:tblPr>
        <w:tblStyle w:val="12"/>
        <w:tblpPr w:leftFromText="181" w:rightFromText="181" w:vertAnchor="text" w:horzAnchor="page" w:tblpX="1228" w:tblpY="57"/>
        <w:tblOverlap w:val="never"/>
        <w:tblW w:w="9258"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5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Ex>
        <w:trPr>
          <w:trHeight w:val="863" w:hRule="atLeast"/>
        </w:trPr>
        <w:tc>
          <w:tcPr>
            <w:tcW w:w="9258" w:type="dxa"/>
            <w:tcBorders>
              <w:top w:val="single" w:color="000000" w:sz="4" w:space="0"/>
              <w:left w:val="single" w:color="000000" w:sz="4" w:space="0"/>
              <w:bottom w:val="single" w:color="000000" w:sz="4" w:space="0"/>
            </w:tcBorders>
            <w:shd w:val="clear" w:color="auto" w:fill="FFFFFF"/>
            <w:tcMar>
              <w:top w:w="36" w:type="dxa"/>
              <w:left w:w="96" w:type="dxa"/>
              <w:bottom w:w="36" w:type="dxa"/>
              <w:right w:w="36" w:type="dxa"/>
            </w:tcMar>
            <w:vAlign w:val="center"/>
          </w:tcPr>
          <w:p>
            <w:pPr>
              <w:spacing w:line="263" w:lineRule="exact"/>
              <w:ind w:leftChars="100"/>
              <w:rPr>
                <w:rFonts w:ascii="宋体" w:hAnsi="宋体"/>
                <w:sz w:val="23"/>
              </w:rPr>
            </w:pPr>
            <w:r>
              <w:rPr>
                <w:rFonts w:ascii="宋体" w:hAnsi="宋体"/>
                <w:sz w:val="23"/>
              </w:rPr>
              <w:t>预算明细表为</w:t>
            </w:r>
            <w:r>
              <w:rPr>
                <w:rFonts w:hint="eastAsia" w:ascii="宋体" w:hAnsi="宋体"/>
                <w:sz w:val="23"/>
                <w:lang w:eastAsia="zh-CN"/>
              </w:rPr>
              <w:t>保</w:t>
            </w:r>
            <w:bookmarkStart w:id="5" w:name="_GoBack"/>
            <w:bookmarkEnd w:id="5"/>
            <w:r>
              <w:rPr>
                <w:rFonts w:ascii="宋体" w:hAnsi="宋体"/>
                <w:sz w:val="23"/>
              </w:rPr>
              <w:t>障科技项目的顺利实施，我单位做出以下承诺：</w:t>
            </w:r>
          </w:p>
          <w:p>
            <w:pPr>
              <w:spacing w:line="260" w:lineRule="exact"/>
              <w:rPr>
                <w:rFonts w:eastAsia="Times New Roman"/>
              </w:rPr>
            </w:pPr>
          </w:p>
          <w:p>
            <w:pPr>
              <w:spacing w:line="263" w:lineRule="exact"/>
              <w:ind w:left="120"/>
              <w:rPr>
                <w:rFonts w:ascii="宋体" w:hAnsi="宋体"/>
                <w:sz w:val="23"/>
              </w:rPr>
            </w:pPr>
            <w:r>
              <w:rPr>
                <w:rFonts w:ascii="宋体" w:hAnsi="宋体"/>
                <w:sz w:val="23"/>
              </w:rPr>
              <w:t>1．承诺保证科技项目经费预算编制所提供信息的真实性，并对信息虚假导致的后果承担责任；</w:t>
            </w:r>
          </w:p>
          <w:p>
            <w:pPr>
              <w:spacing w:line="260" w:lineRule="exact"/>
              <w:rPr>
                <w:rFonts w:eastAsia="Times New Roman"/>
              </w:rPr>
            </w:pPr>
          </w:p>
          <w:p>
            <w:pPr>
              <w:spacing w:line="263" w:lineRule="exact"/>
              <w:ind w:left="120"/>
              <w:rPr>
                <w:rFonts w:ascii="宋体" w:hAnsi="宋体"/>
                <w:sz w:val="23"/>
              </w:rPr>
            </w:pPr>
            <w:r>
              <w:rPr>
                <w:rFonts w:ascii="宋体" w:hAnsi="宋体"/>
                <w:sz w:val="23"/>
              </w:rPr>
              <w:t>2．承诺对科技项目批复的资金额及支持方式无异议，如科技项目获批资助方式为后补助，我单位将按照要求先行垫支科技项目经费；</w:t>
            </w:r>
          </w:p>
          <w:p>
            <w:pPr>
              <w:spacing w:line="260" w:lineRule="exact"/>
              <w:rPr>
                <w:rFonts w:eastAsia="Times New Roman"/>
              </w:rPr>
            </w:pPr>
          </w:p>
          <w:p>
            <w:pPr>
              <w:spacing w:line="263" w:lineRule="exact"/>
              <w:ind w:left="120"/>
              <w:rPr>
                <w:rFonts w:ascii="宋体" w:hAnsi="宋体"/>
                <w:sz w:val="23"/>
              </w:rPr>
            </w:pPr>
            <w:r>
              <w:rPr>
                <w:rFonts w:ascii="宋体" w:hAnsi="宋体"/>
                <w:sz w:val="23"/>
              </w:rPr>
              <w:t>3．承诺严格遵守《福建省级科技计划项目经费管理办法》的各项规定，按照科技项目经费的预算，合理开支各项费用。</w:t>
            </w:r>
          </w:p>
          <w:p/>
          <w:tbl>
            <w:tblPr>
              <w:tblStyle w:val="12"/>
              <w:tblW w:w="21903" w:type="dxa"/>
              <w:tblInd w:w="-108" w:type="dxa"/>
              <w:tblBorders>
                <w:top w:val="dashed" w:color="CCCCCC" w:sz="2" w:space="0"/>
                <w:left w:val="dashed" w:color="CCCCCC" w:sz="2" w:space="0"/>
                <w:bottom w:val="dashed" w:color="CCCCCC" w:sz="2" w:space="0"/>
                <w:right w:val="dashed" w:color="CCCCCC" w:sz="2"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650"/>
              <w:gridCol w:w="15253"/>
            </w:tblGrid>
            <w:tr>
              <w:tblPrEx>
                <w:tblBorders>
                  <w:top w:val="dashed" w:color="CCCCCC" w:sz="2" w:space="0"/>
                  <w:left w:val="dashed" w:color="CCCCCC" w:sz="2" w:space="0"/>
                  <w:bottom w:val="dashed" w:color="CCCCCC" w:sz="2" w:space="0"/>
                  <w:right w:val="dashed" w:color="CCCCCC" w:sz="2"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75" w:hRule="atLeast"/>
              </w:trPr>
              <w:tc>
                <w:tcPr>
                  <w:tcW w:w="6650" w:type="dxa"/>
                  <w:tcBorders>
                    <w:top w:val="dashed" w:color="CCCCCC" w:sz="6" w:space="0"/>
                    <w:left w:val="dashed" w:color="CCCCCC" w:sz="6" w:space="0"/>
                    <w:bottom w:val="dashed" w:color="CCCCCC" w:sz="6" w:space="0"/>
                    <w:right w:val="dashed" w:color="CCCCCC" w:sz="6" w:space="0"/>
                  </w:tcBorders>
                  <w:shd w:val="clear" w:color="auto" w:fill="FFFFFF"/>
                  <w:tcMar>
                    <w:top w:w="0" w:type="dxa"/>
                    <w:left w:w="0" w:type="dxa"/>
                    <w:bottom w:w="0" w:type="dxa"/>
                    <w:right w:w="0" w:type="dxa"/>
                  </w:tcMar>
                  <w:vAlign w:val="center"/>
                </w:tcPr>
                <w:p>
                  <w:pPr>
                    <w:spacing w:line="263" w:lineRule="exact"/>
                    <w:ind w:left="120"/>
                    <w:jc w:val="right"/>
                    <w:rPr>
                      <w:rFonts w:ascii="宋体" w:hAnsi="宋体" w:eastAsia="宋体" w:cs="Times New Roman"/>
                      <w:sz w:val="23"/>
                    </w:rPr>
                  </w:pPr>
                  <w:r>
                    <w:rPr>
                      <w:rFonts w:hint="eastAsia" w:ascii="宋体" w:hAnsi="宋体" w:cs="Times New Roman"/>
                      <w:sz w:val="23"/>
                      <w:lang w:val="en-US" w:eastAsia="zh-CN"/>
                    </w:rPr>
                    <w:t>项目</w:t>
                  </w:r>
                  <w:r>
                    <w:rPr>
                      <w:rFonts w:hint="default" w:ascii="宋体" w:hAnsi="宋体" w:eastAsia="宋体" w:cs="Times New Roman"/>
                      <w:sz w:val="23"/>
                      <w:lang w:val="en-US" w:eastAsia="zh-CN"/>
                    </w:rPr>
                    <w:t>负责人：</w:t>
                  </w:r>
                </w:p>
              </w:tc>
              <w:tc>
                <w:tcPr>
                  <w:tcW w:w="15253" w:type="dxa"/>
                  <w:tcBorders>
                    <w:top w:val="dashed" w:color="CCCCCC" w:sz="6" w:space="0"/>
                    <w:left w:val="dashed" w:color="CCCCCC" w:sz="6" w:space="0"/>
                    <w:bottom w:val="dashed" w:color="CCCCCC" w:sz="6" w:space="0"/>
                    <w:right w:val="dashed" w:color="CCCCCC" w:sz="6" w:space="0"/>
                  </w:tcBorders>
                  <w:shd w:val="clear" w:color="auto" w:fill="FFFFFF"/>
                  <w:tcMar>
                    <w:top w:w="0" w:type="dxa"/>
                    <w:left w:w="0" w:type="dxa"/>
                    <w:bottom w:w="0" w:type="dxa"/>
                    <w:right w:w="0" w:type="dxa"/>
                  </w:tcMar>
                  <w:vAlign w:val="center"/>
                </w:tcPr>
                <w:p>
                  <w:pPr>
                    <w:spacing w:line="263" w:lineRule="exact"/>
                    <w:ind w:left="120"/>
                    <w:rPr>
                      <w:rFonts w:hint="default" w:ascii="宋体" w:hAnsi="宋体" w:eastAsia="宋体" w:cs="Times New Roman"/>
                      <w:sz w:val="23"/>
                      <w:lang w:val="en-US"/>
                    </w:rPr>
                  </w:pPr>
                </w:p>
              </w:tc>
            </w:tr>
            <w:tr>
              <w:tblPrEx>
                <w:tblBorders>
                  <w:top w:val="dashed" w:color="CCCCCC" w:sz="2" w:space="0"/>
                  <w:left w:val="dashed" w:color="CCCCCC" w:sz="2" w:space="0"/>
                  <w:bottom w:val="dashed" w:color="CCCCCC" w:sz="2" w:space="0"/>
                  <w:right w:val="dashed" w:color="CCCCCC" w:sz="2"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6650" w:type="dxa"/>
                  <w:tcBorders>
                    <w:top w:val="dashed" w:color="CCCCCC" w:sz="6" w:space="0"/>
                    <w:left w:val="dashed" w:color="CCCCCC" w:sz="6" w:space="0"/>
                    <w:bottom w:val="dashed" w:color="CCCCCC" w:sz="6" w:space="0"/>
                    <w:right w:val="dashed" w:color="CCCCCC" w:sz="6" w:space="0"/>
                  </w:tcBorders>
                  <w:shd w:val="clear" w:color="auto" w:fill="FFFFFF"/>
                  <w:tcMar>
                    <w:top w:w="0" w:type="dxa"/>
                    <w:left w:w="0" w:type="dxa"/>
                    <w:bottom w:w="0" w:type="dxa"/>
                    <w:right w:w="0" w:type="dxa"/>
                  </w:tcMar>
                  <w:vAlign w:val="center"/>
                </w:tcPr>
                <w:p>
                  <w:pPr>
                    <w:spacing w:line="263" w:lineRule="exact"/>
                    <w:ind w:left="120"/>
                    <w:jc w:val="right"/>
                    <w:rPr>
                      <w:rFonts w:hint="default" w:ascii="宋体" w:hAnsi="宋体" w:eastAsia="宋体" w:cs="Times New Roman"/>
                      <w:sz w:val="23"/>
                    </w:rPr>
                  </w:pPr>
                  <w:r>
                    <w:rPr>
                      <w:rFonts w:hint="default" w:ascii="宋体" w:hAnsi="宋体" w:eastAsia="宋体" w:cs="Times New Roman"/>
                      <w:sz w:val="23"/>
                      <w:lang w:val="en-US" w:eastAsia="zh-CN"/>
                    </w:rPr>
                    <w:t>预算编制人：</w:t>
                  </w:r>
                </w:p>
              </w:tc>
              <w:tc>
                <w:tcPr>
                  <w:tcW w:w="15253" w:type="dxa"/>
                  <w:tcBorders>
                    <w:top w:val="dashed" w:color="CCCCCC" w:sz="6" w:space="0"/>
                    <w:left w:val="dashed" w:color="CCCCCC" w:sz="6" w:space="0"/>
                    <w:bottom w:val="dashed" w:color="CCCCCC" w:sz="6" w:space="0"/>
                    <w:right w:val="dashed" w:color="CCCCCC" w:sz="6" w:space="0"/>
                  </w:tcBorders>
                  <w:shd w:val="clear" w:color="auto" w:fill="FFFFFF"/>
                  <w:tcMar>
                    <w:top w:w="0" w:type="dxa"/>
                    <w:left w:w="0" w:type="dxa"/>
                    <w:bottom w:w="0" w:type="dxa"/>
                    <w:right w:w="0" w:type="dxa"/>
                  </w:tcMar>
                  <w:vAlign w:val="center"/>
                </w:tcPr>
                <w:p>
                  <w:pPr>
                    <w:spacing w:line="263" w:lineRule="exact"/>
                    <w:ind w:left="120"/>
                    <w:rPr>
                      <w:rFonts w:hint="default" w:ascii="宋体" w:hAnsi="宋体" w:eastAsia="宋体" w:cs="Times New Roman"/>
                      <w:sz w:val="23"/>
                      <w:lang w:val="en-US"/>
                    </w:rPr>
                  </w:pPr>
                </w:p>
              </w:tc>
            </w:tr>
          </w:tbl>
          <w:p>
            <w:pPr>
              <w:rPr>
                <w:rFonts w:hint="eastAsia" w:ascii="宋体" w:hAnsi="宋体" w:cs="宋体"/>
                <w:color w:val="000000"/>
                <w:sz w:val="18"/>
                <w:szCs w:val="18"/>
                <w:lang w:bidi="ar"/>
              </w:rPr>
            </w:pPr>
          </w:p>
        </w:tc>
      </w:tr>
    </w:tbl>
    <w:p>
      <w:pPr>
        <w:tabs>
          <w:tab w:val="left" w:pos="5120"/>
        </w:tabs>
        <w:spacing w:line="274" w:lineRule="exact"/>
        <w:rPr>
          <w:rFonts w:ascii="仿宋" w:hAnsi="仿宋" w:eastAsia="仿宋"/>
          <w:b/>
          <w:bCs/>
          <w:sz w:val="23"/>
        </w:rPr>
      </w:pPr>
    </w:p>
    <w:p>
      <w:pPr>
        <w:keepNext w:val="0"/>
        <w:keepLines w:val="0"/>
        <w:pageBreakBefore w:val="0"/>
        <w:widowControl w:val="0"/>
        <w:tabs>
          <w:tab w:val="left" w:pos="5120"/>
        </w:tabs>
        <w:kinsoku/>
        <w:wordWrap/>
        <w:overflowPunct/>
        <w:topLinePunct w:val="0"/>
        <w:autoSpaceDE/>
        <w:autoSpaceDN/>
        <w:bidi w:val="0"/>
        <w:adjustRightInd/>
        <w:snapToGrid/>
        <w:spacing w:before="181" w:beforeLines="50" w:line="274" w:lineRule="exact"/>
        <w:ind w:firstLine="562" w:firstLineChars="20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5</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2</w:t>
      </w:r>
      <w:r>
        <w:rPr>
          <w:rFonts w:hint="eastAsia" w:ascii="宋体" w:hAnsi="宋体" w:eastAsia="宋体" w:cs="宋体"/>
          <w:b/>
          <w:bCs/>
          <w:sz w:val="28"/>
          <w:szCs w:val="28"/>
        </w:rPr>
        <w:t>预算表</w:t>
      </w:r>
    </w:p>
    <w:tbl>
      <w:tblPr>
        <w:tblStyle w:val="12"/>
        <w:tblpPr w:leftFromText="180" w:rightFromText="180" w:vertAnchor="text" w:horzAnchor="page" w:tblpX="1277" w:tblpY="270"/>
        <w:tblOverlap w:val="never"/>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911"/>
        <w:gridCol w:w="844"/>
        <w:gridCol w:w="241"/>
        <w:gridCol w:w="872"/>
        <w:gridCol w:w="500"/>
        <w:gridCol w:w="553"/>
        <w:gridCol w:w="280"/>
        <w:gridCol w:w="520"/>
        <w:gridCol w:w="824"/>
        <w:gridCol w:w="492"/>
        <w:gridCol w:w="864"/>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1632" w:type="dxa"/>
            <w:vAlign w:val="center"/>
          </w:tcPr>
          <w:p>
            <w:pPr>
              <w:widowControl w:val="0"/>
              <w:jc w:val="both"/>
              <w:rPr>
                <w:rFonts w:hint="eastAsia" w:ascii="宋体" w:hAnsi="宋体" w:cs="宋体"/>
                <w:color w:val="000000"/>
              </w:rPr>
            </w:pPr>
            <w:r>
              <w:rPr>
                <w:rFonts w:hint="eastAsia" w:ascii="宋体" w:hAnsi="宋体" w:cs="宋体"/>
                <w:color w:val="000000"/>
              </w:rPr>
              <w:t>总投资</w:t>
            </w:r>
          </w:p>
        </w:tc>
        <w:tc>
          <w:tcPr>
            <w:tcW w:w="7621" w:type="dxa"/>
            <w:gridSpan w:val="12"/>
            <w:vAlign w:val="center"/>
          </w:tcPr>
          <w:p>
            <w:pPr>
              <w:widowControl w:val="0"/>
              <w:ind w:left="105"/>
              <w:jc w:val="both"/>
              <w:rPr>
                <w:rFonts w:hint="default" w:ascii="宋体" w:hAnsi="宋体" w:eastAsia="宋体" w:cs="宋体"/>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9253" w:type="dxa"/>
            <w:gridSpan w:val="13"/>
            <w:vAlign w:val="center"/>
          </w:tcPr>
          <w:p>
            <w:pPr>
              <w:widowControl w:val="0"/>
              <w:tabs>
                <w:tab w:val="left" w:pos="1754"/>
              </w:tabs>
              <w:jc w:val="center"/>
              <w:rPr>
                <w:rFonts w:hint="eastAsia" w:ascii="宋体" w:hAnsi="宋体" w:eastAsia="宋体" w:cs="宋体"/>
                <w:color w:val="000000"/>
                <w:highlight w:val="none"/>
                <w:lang w:eastAsia="zh-CN"/>
              </w:rPr>
            </w:pPr>
            <w:r>
              <w:rPr>
                <w:rFonts w:hint="eastAsia" w:ascii="宋体" w:hAnsi="宋体" w:eastAsia="宋体" w:cs="宋体"/>
                <w:b/>
                <w:color w:val="000000"/>
                <w:sz w:val="21"/>
                <w:szCs w:val="21"/>
                <w:highlight w:val="none"/>
              </w:rPr>
              <w:t>经 费 来 源</w:t>
            </w:r>
            <w:r>
              <w:rPr>
                <w:rFonts w:hint="default" w:ascii="宋体" w:hAnsi="宋体" w:eastAsia="宋体" w:cs="宋体"/>
                <w:b/>
                <w:color w:val="000000"/>
                <w:sz w:val="21"/>
                <w:szCs w:val="21"/>
                <w:highlight w:val="none"/>
              </w:rPr>
              <w:br w:type="textWrapping"/>
            </w:r>
            <w:r>
              <w:rPr>
                <w:rFonts w:hint="default" w:ascii="Arial" w:hAnsi="Arial" w:eastAsia="宋体" w:cs="Arial"/>
                <w:i w:val="0"/>
                <w:iCs w:val="0"/>
                <w:caps w:val="0"/>
                <w:color w:val="FF0000"/>
                <w:spacing w:val="0"/>
                <w:sz w:val="18"/>
                <w:szCs w:val="18"/>
                <w:highlight w:val="none"/>
                <w:shd w:val="clear" w:color="auto" w:fill="FFFFFF"/>
              </w:rPr>
              <w:t>（单位：万元：建议保留2位小数，限6位小数）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632" w:type="dxa"/>
            <w:vMerge w:val="restart"/>
            <w:vAlign w:val="center"/>
          </w:tcPr>
          <w:p>
            <w:pPr>
              <w:widowControl w:val="0"/>
              <w:jc w:val="both"/>
              <w:rPr>
                <w:rFonts w:hint="eastAsia" w:ascii="宋体" w:hAnsi="宋体" w:cs="宋体"/>
                <w:color w:val="000000"/>
                <w:highlight w:val="none"/>
              </w:rPr>
            </w:pPr>
            <w:r>
              <w:rPr>
                <w:rFonts w:hint="eastAsia" w:ascii="宋体" w:hAnsi="宋体" w:cs="宋体"/>
                <w:color w:val="000000"/>
                <w:highlight w:val="none"/>
              </w:rPr>
              <w:t>申请</w:t>
            </w:r>
            <w:r>
              <w:rPr>
                <w:rFonts w:hint="eastAsia" w:ascii="宋体" w:hAnsi="宋体" w:cs="宋体"/>
                <w:color w:val="000000"/>
                <w:highlight w:val="none"/>
                <w:lang w:val="en-US" w:eastAsia="zh-CN"/>
              </w:rPr>
              <w:t>信息所</w:t>
            </w:r>
            <w:r>
              <w:rPr>
                <w:rFonts w:hint="eastAsia" w:ascii="宋体" w:hAnsi="宋体" w:cs="宋体"/>
                <w:color w:val="000000"/>
                <w:highlight w:val="none"/>
              </w:rPr>
              <w:t>资助</w:t>
            </w:r>
          </w:p>
        </w:tc>
        <w:tc>
          <w:tcPr>
            <w:tcW w:w="911" w:type="dxa"/>
            <w:vMerge w:val="restart"/>
            <w:vAlign w:val="center"/>
          </w:tcPr>
          <w:p>
            <w:pPr>
              <w:widowControl w:val="0"/>
              <w:jc w:val="both"/>
              <w:rPr>
                <w:rFonts w:hint="eastAsia" w:ascii="宋体" w:hAnsi="宋体" w:cs="宋体"/>
                <w:color w:val="000000"/>
                <w:highlight w:val="none"/>
              </w:rPr>
            </w:pPr>
            <w:r>
              <w:rPr>
                <w:rFonts w:hint="eastAsia" w:ascii="宋体" w:hAnsi="宋体" w:cs="宋体"/>
                <w:color w:val="000000"/>
                <w:highlight w:val="none"/>
              </w:rPr>
              <w:t>合计</w:t>
            </w:r>
          </w:p>
        </w:tc>
        <w:tc>
          <w:tcPr>
            <w:tcW w:w="1085" w:type="dxa"/>
            <w:gridSpan w:val="2"/>
            <w:vMerge w:val="restart"/>
            <w:vAlign w:val="center"/>
          </w:tcPr>
          <w:p>
            <w:pPr>
              <w:widowControl w:val="0"/>
              <w:jc w:val="both"/>
              <w:rPr>
                <w:rFonts w:hint="eastAsia" w:ascii="宋体" w:hAnsi="宋体" w:cs="宋体"/>
                <w:color w:val="000000"/>
                <w:highlight w:val="none"/>
              </w:rPr>
            </w:pPr>
            <w:r>
              <w:rPr>
                <w:rFonts w:hint="eastAsia" w:ascii="宋体" w:hAnsi="宋体" w:cs="宋体"/>
                <w:color w:val="000000"/>
                <w:highlight w:val="none"/>
              </w:rPr>
              <w:t>其中</w:t>
            </w:r>
          </w:p>
        </w:tc>
        <w:tc>
          <w:tcPr>
            <w:tcW w:w="872" w:type="dxa"/>
            <w:vAlign w:val="center"/>
          </w:tcPr>
          <w:p>
            <w:pPr>
              <w:widowControl w:val="0"/>
              <w:jc w:val="both"/>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2026</w:t>
            </w:r>
          </w:p>
        </w:tc>
        <w:tc>
          <w:tcPr>
            <w:tcW w:w="500" w:type="dxa"/>
            <w:vAlign w:val="center"/>
          </w:tcPr>
          <w:p>
            <w:pPr>
              <w:widowControl w:val="0"/>
              <w:ind w:left="-106" w:right="-57" w:hanging="1"/>
              <w:jc w:val="both"/>
              <w:rPr>
                <w:rFonts w:hint="eastAsia" w:ascii="宋体" w:hAnsi="宋体" w:cs="宋体"/>
                <w:color w:val="000000"/>
                <w:highlight w:val="none"/>
              </w:rPr>
            </w:pPr>
            <w:r>
              <w:rPr>
                <w:rFonts w:hint="eastAsia" w:ascii="宋体" w:hAnsi="宋体" w:cs="宋体"/>
                <w:color w:val="000000"/>
                <w:highlight w:val="none"/>
              </w:rPr>
              <w:t>年</w:t>
            </w:r>
          </w:p>
        </w:tc>
        <w:tc>
          <w:tcPr>
            <w:tcW w:w="833" w:type="dxa"/>
            <w:gridSpan w:val="2"/>
            <w:vAlign w:val="center"/>
          </w:tcPr>
          <w:p>
            <w:pPr>
              <w:widowControl w:val="0"/>
              <w:ind w:left="105"/>
              <w:jc w:val="both"/>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2027</w:t>
            </w:r>
          </w:p>
        </w:tc>
        <w:tc>
          <w:tcPr>
            <w:tcW w:w="520" w:type="dxa"/>
            <w:vAlign w:val="center"/>
          </w:tcPr>
          <w:p>
            <w:pPr>
              <w:widowControl w:val="0"/>
              <w:ind w:left="57" w:right="-96" w:hanging="57"/>
              <w:jc w:val="both"/>
              <w:rPr>
                <w:rFonts w:hint="eastAsia" w:ascii="宋体" w:hAnsi="宋体" w:cs="宋体"/>
                <w:color w:val="000000"/>
                <w:highlight w:val="none"/>
              </w:rPr>
            </w:pPr>
            <w:r>
              <w:rPr>
                <w:rFonts w:hint="eastAsia" w:ascii="宋体" w:hAnsi="宋体" w:cs="宋体"/>
                <w:color w:val="000000"/>
                <w:highlight w:val="none"/>
              </w:rPr>
              <w:t>年</w:t>
            </w:r>
          </w:p>
        </w:tc>
        <w:tc>
          <w:tcPr>
            <w:tcW w:w="824" w:type="dxa"/>
            <w:vAlign w:val="center"/>
          </w:tcPr>
          <w:p>
            <w:pPr>
              <w:widowControl w:val="0"/>
              <w:ind w:left="105"/>
              <w:jc w:val="both"/>
              <w:rPr>
                <w:rFonts w:hint="eastAsia" w:ascii="宋体" w:hAnsi="宋体" w:cs="宋体"/>
                <w:color w:val="000000"/>
                <w:highlight w:val="none"/>
              </w:rPr>
            </w:pPr>
          </w:p>
        </w:tc>
        <w:tc>
          <w:tcPr>
            <w:tcW w:w="492" w:type="dxa"/>
            <w:vAlign w:val="center"/>
          </w:tcPr>
          <w:p>
            <w:pPr>
              <w:widowControl w:val="0"/>
              <w:ind w:left="-107" w:right="-29"/>
              <w:jc w:val="both"/>
              <w:rPr>
                <w:rFonts w:hint="eastAsia" w:ascii="宋体" w:hAnsi="宋体" w:cs="宋体"/>
                <w:color w:val="000000"/>
                <w:highlight w:val="none"/>
              </w:rPr>
            </w:pPr>
            <w:r>
              <w:rPr>
                <w:rFonts w:hint="eastAsia" w:ascii="宋体" w:hAnsi="宋体" w:cs="宋体"/>
                <w:color w:val="000000"/>
                <w:highlight w:val="none"/>
              </w:rPr>
              <w:t>年</w:t>
            </w:r>
          </w:p>
        </w:tc>
        <w:tc>
          <w:tcPr>
            <w:tcW w:w="864" w:type="dxa"/>
            <w:vAlign w:val="center"/>
          </w:tcPr>
          <w:p>
            <w:pPr>
              <w:widowControl w:val="0"/>
              <w:ind w:left="105"/>
              <w:jc w:val="both"/>
              <w:rPr>
                <w:rFonts w:hint="eastAsia" w:ascii="宋体" w:hAnsi="宋体" w:cs="宋体"/>
                <w:color w:val="000000"/>
                <w:highlight w:val="none"/>
              </w:rPr>
            </w:pPr>
          </w:p>
        </w:tc>
        <w:tc>
          <w:tcPr>
            <w:tcW w:w="720" w:type="dxa"/>
            <w:vAlign w:val="center"/>
          </w:tcPr>
          <w:p>
            <w:pPr>
              <w:widowControl w:val="0"/>
              <w:jc w:val="both"/>
              <w:rPr>
                <w:rFonts w:hint="eastAsia" w:ascii="宋体" w:hAnsi="宋体" w:cs="宋体"/>
                <w:color w:val="000000"/>
                <w:highlight w:val="none"/>
              </w:rPr>
            </w:pPr>
            <w:r>
              <w:rPr>
                <w:rFonts w:hint="eastAsia" w:ascii="宋体" w:hAnsi="宋体" w:cs="宋体"/>
                <w:color w:val="000000"/>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1632" w:type="dxa"/>
            <w:vMerge w:val="continue"/>
            <w:vAlign w:val="center"/>
          </w:tcPr>
          <w:p>
            <w:pPr>
              <w:widowControl w:val="0"/>
              <w:jc w:val="both"/>
              <w:rPr>
                <w:rFonts w:hint="eastAsia" w:ascii="宋体" w:hAnsi="宋体" w:cs="宋体"/>
                <w:color w:val="000000"/>
                <w:highlight w:val="none"/>
              </w:rPr>
            </w:pPr>
          </w:p>
        </w:tc>
        <w:tc>
          <w:tcPr>
            <w:tcW w:w="911" w:type="dxa"/>
            <w:vMerge w:val="continue"/>
            <w:vAlign w:val="center"/>
          </w:tcPr>
          <w:p>
            <w:pPr>
              <w:widowControl w:val="0"/>
              <w:jc w:val="both"/>
              <w:rPr>
                <w:rFonts w:hint="eastAsia" w:ascii="宋体" w:hAnsi="宋体" w:cs="宋体"/>
                <w:color w:val="000000"/>
                <w:highlight w:val="none"/>
              </w:rPr>
            </w:pPr>
          </w:p>
        </w:tc>
        <w:tc>
          <w:tcPr>
            <w:tcW w:w="1085" w:type="dxa"/>
            <w:gridSpan w:val="2"/>
            <w:vMerge w:val="continue"/>
            <w:vAlign w:val="center"/>
          </w:tcPr>
          <w:p>
            <w:pPr>
              <w:widowControl w:val="0"/>
              <w:jc w:val="both"/>
              <w:rPr>
                <w:rFonts w:hint="eastAsia" w:ascii="宋体" w:hAnsi="宋体" w:cs="宋体"/>
                <w:color w:val="000000"/>
                <w:highlight w:val="none"/>
              </w:rPr>
            </w:pPr>
          </w:p>
        </w:tc>
        <w:tc>
          <w:tcPr>
            <w:tcW w:w="1372" w:type="dxa"/>
            <w:gridSpan w:val="2"/>
            <w:vAlign w:val="center"/>
          </w:tcPr>
          <w:p>
            <w:pPr>
              <w:widowControl w:val="0"/>
              <w:jc w:val="both"/>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220</w:t>
            </w:r>
          </w:p>
        </w:tc>
        <w:tc>
          <w:tcPr>
            <w:tcW w:w="1353" w:type="dxa"/>
            <w:gridSpan w:val="3"/>
            <w:vAlign w:val="center"/>
          </w:tcPr>
          <w:p>
            <w:pPr>
              <w:widowControl w:val="0"/>
              <w:jc w:val="both"/>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220</w:t>
            </w:r>
          </w:p>
        </w:tc>
        <w:tc>
          <w:tcPr>
            <w:tcW w:w="1316" w:type="dxa"/>
            <w:gridSpan w:val="2"/>
            <w:vAlign w:val="center"/>
          </w:tcPr>
          <w:p>
            <w:pPr>
              <w:widowControl w:val="0"/>
              <w:jc w:val="both"/>
              <w:rPr>
                <w:rFonts w:hint="eastAsia" w:ascii="宋体" w:hAnsi="宋体" w:cs="宋体"/>
                <w:color w:val="000000"/>
                <w:highlight w:val="none"/>
              </w:rPr>
            </w:pPr>
          </w:p>
        </w:tc>
        <w:tc>
          <w:tcPr>
            <w:tcW w:w="1584" w:type="dxa"/>
            <w:gridSpan w:val="2"/>
            <w:vAlign w:val="center"/>
          </w:tcPr>
          <w:p>
            <w:pPr>
              <w:widowControl w:val="0"/>
              <w:jc w:val="both"/>
              <w:rPr>
                <w:rFonts w:hint="eastAsia" w:ascii="宋体" w:hAnsi="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1632" w:type="dxa"/>
            <w:vMerge w:val="continue"/>
            <w:vAlign w:val="center"/>
          </w:tcPr>
          <w:p>
            <w:pPr>
              <w:widowControl w:val="0"/>
              <w:jc w:val="both"/>
              <w:rPr>
                <w:rFonts w:hint="eastAsia" w:ascii="宋体" w:hAnsi="宋体" w:cs="宋体"/>
                <w:color w:val="000000"/>
                <w:highlight w:val="none"/>
              </w:rPr>
            </w:pPr>
          </w:p>
        </w:tc>
        <w:tc>
          <w:tcPr>
            <w:tcW w:w="911" w:type="dxa"/>
            <w:vAlign w:val="center"/>
          </w:tcPr>
          <w:p>
            <w:pPr>
              <w:widowControl w:val="0"/>
              <w:jc w:val="both"/>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440</w:t>
            </w:r>
          </w:p>
        </w:tc>
        <w:tc>
          <w:tcPr>
            <w:tcW w:w="1085" w:type="dxa"/>
            <w:gridSpan w:val="2"/>
            <w:vAlign w:val="center"/>
          </w:tcPr>
          <w:p>
            <w:pPr>
              <w:widowControl w:val="0"/>
              <w:jc w:val="both"/>
              <w:rPr>
                <w:rFonts w:hint="eastAsia" w:ascii="宋体" w:hAnsi="宋体" w:cs="宋体"/>
                <w:color w:val="000000"/>
                <w:highlight w:val="none"/>
              </w:rPr>
            </w:pPr>
            <w:r>
              <w:rPr>
                <w:rFonts w:hint="eastAsia" w:ascii="宋体" w:hAnsi="宋体" w:cs="宋体"/>
                <w:color w:val="000000"/>
                <w:highlight w:val="none"/>
              </w:rPr>
              <w:t>比例(%)</w:t>
            </w:r>
          </w:p>
        </w:tc>
        <w:tc>
          <w:tcPr>
            <w:tcW w:w="1372" w:type="dxa"/>
            <w:gridSpan w:val="2"/>
            <w:vAlign w:val="center"/>
          </w:tcPr>
          <w:p>
            <w:pPr>
              <w:widowControl w:val="0"/>
              <w:jc w:val="both"/>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50</w:t>
            </w:r>
          </w:p>
        </w:tc>
        <w:tc>
          <w:tcPr>
            <w:tcW w:w="1353" w:type="dxa"/>
            <w:gridSpan w:val="3"/>
            <w:vAlign w:val="center"/>
          </w:tcPr>
          <w:p>
            <w:pPr>
              <w:widowControl w:val="0"/>
              <w:jc w:val="both"/>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50</w:t>
            </w:r>
          </w:p>
        </w:tc>
        <w:tc>
          <w:tcPr>
            <w:tcW w:w="1316" w:type="dxa"/>
            <w:gridSpan w:val="2"/>
            <w:vAlign w:val="center"/>
          </w:tcPr>
          <w:p>
            <w:pPr>
              <w:widowControl w:val="0"/>
              <w:jc w:val="both"/>
              <w:rPr>
                <w:rFonts w:hint="eastAsia" w:ascii="宋体" w:hAnsi="宋体" w:cs="宋体"/>
                <w:color w:val="000000"/>
                <w:highlight w:val="none"/>
              </w:rPr>
            </w:pPr>
          </w:p>
        </w:tc>
        <w:tc>
          <w:tcPr>
            <w:tcW w:w="1584" w:type="dxa"/>
            <w:gridSpan w:val="2"/>
            <w:vAlign w:val="center"/>
          </w:tcPr>
          <w:p>
            <w:pPr>
              <w:widowControl w:val="0"/>
              <w:jc w:val="both"/>
              <w:rPr>
                <w:rFonts w:hint="eastAsia" w:ascii="宋体" w:hAnsi="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1632" w:type="dxa"/>
            <w:vMerge w:val="restart"/>
            <w:vAlign w:val="center"/>
          </w:tcPr>
          <w:p>
            <w:pPr>
              <w:widowControl w:val="0"/>
              <w:jc w:val="both"/>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合作金融方资助</w:t>
            </w:r>
          </w:p>
        </w:tc>
        <w:tc>
          <w:tcPr>
            <w:tcW w:w="911" w:type="dxa"/>
            <w:vAlign w:val="center"/>
          </w:tcPr>
          <w:p>
            <w:pPr>
              <w:widowControl w:val="0"/>
              <w:jc w:val="both"/>
              <w:rPr>
                <w:rFonts w:hint="eastAsia" w:ascii="宋体" w:hAnsi="宋体" w:cs="宋体"/>
                <w:color w:val="000000"/>
                <w:highlight w:val="none"/>
              </w:rPr>
            </w:pPr>
            <w:r>
              <w:rPr>
                <w:rFonts w:hint="eastAsia" w:ascii="宋体" w:hAnsi="宋体" w:cs="宋体"/>
                <w:color w:val="000000"/>
                <w:highlight w:val="none"/>
              </w:rPr>
              <w:t>合计</w:t>
            </w:r>
          </w:p>
        </w:tc>
        <w:tc>
          <w:tcPr>
            <w:tcW w:w="1085" w:type="dxa"/>
            <w:gridSpan w:val="2"/>
            <w:vMerge w:val="restart"/>
            <w:vAlign w:val="center"/>
          </w:tcPr>
          <w:p>
            <w:pPr>
              <w:widowControl w:val="0"/>
              <w:jc w:val="both"/>
              <w:rPr>
                <w:rFonts w:hint="eastAsia" w:ascii="宋体" w:hAnsi="宋体" w:cs="宋体"/>
                <w:color w:val="000000"/>
                <w:highlight w:val="none"/>
              </w:rPr>
            </w:pPr>
            <w:r>
              <w:rPr>
                <w:rFonts w:hint="eastAsia" w:ascii="宋体" w:hAnsi="宋体" w:cs="宋体"/>
                <w:color w:val="000000"/>
                <w:highlight w:val="none"/>
              </w:rPr>
              <w:t>其中</w:t>
            </w:r>
          </w:p>
        </w:tc>
        <w:tc>
          <w:tcPr>
            <w:tcW w:w="1372" w:type="dxa"/>
            <w:gridSpan w:val="2"/>
            <w:vAlign w:val="center"/>
          </w:tcPr>
          <w:p>
            <w:pPr>
              <w:widowControl w:val="0"/>
              <w:jc w:val="both"/>
              <w:rPr>
                <w:rFonts w:hint="eastAsia" w:ascii="宋体" w:hAnsi="宋体" w:cs="宋体"/>
                <w:color w:val="000000"/>
                <w:highlight w:val="none"/>
              </w:rPr>
            </w:pPr>
            <w:r>
              <w:rPr>
                <w:rFonts w:hint="eastAsia" w:ascii="宋体" w:hAnsi="宋体" w:cs="宋体"/>
                <w:color w:val="000000"/>
                <w:highlight w:val="none"/>
              </w:rPr>
              <w:t>其他部门拨款</w:t>
            </w:r>
          </w:p>
        </w:tc>
        <w:tc>
          <w:tcPr>
            <w:tcW w:w="1353" w:type="dxa"/>
            <w:gridSpan w:val="3"/>
            <w:vAlign w:val="center"/>
          </w:tcPr>
          <w:p>
            <w:pPr>
              <w:widowControl w:val="0"/>
              <w:jc w:val="both"/>
              <w:rPr>
                <w:rFonts w:hint="eastAsia" w:ascii="宋体" w:hAnsi="宋体" w:cs="宋体"/>
                <w:color w:val="000000"/>
                <w:highlight w:val="none"/>
              </w:rPr>
            </w:pPr>
            <w:r>
              <w:rPr>
                <w:rFonts w:hint="eastAsia" w:ascii="宋体" w:hAnsi="宋体" w:cs="宋体"/>
                <w:color w:val="000000"/>
                <w:highlight w:val="none"/>
              </w:rPr>
              <w:t>单位配套</w:t>
            </w:r>
          </w:p>
        </w:tc>
        <w:tc>
          <w:tcPr>
            <w:tcW w:w="1316" w:type="dxa"/>
            <w:gridSpan w:val="2"/>
            <w:vAlign w:val="center"/>
          </w:tcPr>
          <w:p>
            <w:pPr>
              <w:widowControl w:val="0"/>
              <w:jc w:val="both"/>
              <w:rPr>
                <w:rFonts w:hint="eastAsia" w:ascii="宋体" w:hAnsi="宋体" w:cs="宋体"/>
                <w:color w:val="000000"/>
                <w:highlight w:val="none"/>
              </w:rPr>
            </w:pPr>
            <w:r>
              <w:rPr>
                <w:rFonts w:hint="eastAsia" w:ascii="宋体" w:hAnsi="宋体" w:cs="宋体"/>
                <w:color w:val="000000"/>
                <w:highlight w:val="none"/>
              </w:rPr>
              <w:t>贷 款</w:t>
            </w:r>
          </w:p>
        </w:tc>
        <w:tc>
          <w:tcPr>
            <w:tcW w:w="1584" w:type="dxa"/>
            <w:gridSpan w:val="2"/>
            <w:vAlign w:val="center"/>
          </w:tcPr>
          <w:p>
            <w:pPr>
              <w:widowControl w:val="0"/>
              <w:jc w:val="both"/>
              <w:rPr>
                <w:rFonts w:hint="default" w:ascii="宋体" w:hAnsi="宋体" w:eastAsia="宋体" w:cs="宋体"/>
                <w:color w:val="000000"/>
                <w:highlight w:val="none"/>
                <w:lang w:val="en-US" w:eastAsia="zh-CN"/>
              </w:rPr>
            </w:pPr>
            <w:r>
              <w:rPr>
                <w:rFonts w:hint="eastAsia" w:ascii="宋体" w:hAnsi="宋体" w:cs="宋体"/>
                <w:color w:val="000000"/>
                <w:highlight w:val="none"/>
              </w:rPr>
              <w:t>其 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632" w:type="dxa"/>
            <w:vMerge w:val="continue"/>
            <w:vAlign w:val="center"/>
          </w:tcPr>
          <w:p>
            <w:pPr>
              <w:widowControl w:val="0"/>
              <w:jc w:val="both"/>
              <w:rPr>
                <w:rFonts w:hint="eastAsia" w:ascii="宋体" w:hAnsi="宋体" w:cs="宋体"/>
                <w:color w:val="000000"/>
              </w:rPr>
            </w:pPr>
          </w:p>
        </w:tc>
        <w:tc>
          <w:tcPr>
            <w:tcW w:w="911" w:type="dxa"/>
            <w:vAlign w:val="center"/>
          </w:tcPr>
          <w:p>
            <w:pPr>
              <w:widowControl w:val="0"/>
              <w:jc w:val="both"/>
              <w:rPr>
                <w:rFonts w:hint="default" w:ascii="宋体" w:hAnsi="宋体" w:eastAsia="宋体" w:cs="宋体"/>
                <w:color w:val="000000"/>
                <w:lang w:val="en-US" w:eastAsia="zh-CN"/>
              </w:rPr>
            </w:pPr>
          </w:p>
        </w:tc>
        <w:tc>
          <w:tcPr>
            <w:tcW w:w="1085" w:type="dxa"/>
            <w:gridSpan w:val="2"/>
            <w:vMerge w:val="continue"/>
            <w:vAlign w:val="center"/>
          </w:tcPr>
          <w:p>
            <w:pPr>
              <w:widowControl w:val="0"/>
              <w:jc w:val="both"/>
              <w:rPr>
                <w:rFonts w:hint="eastAsia" w:ascii="宋体" w:hAnsi="宋体" w:cs="宋体"/>
                <w:color w:val="000000"/>
              </w:rPr>
            </w:pPr>
          </w:p>
        </w:tc>
        <w:tc>
          <w:tcPr>
            <w:tcW w:w="1372" w:type="dxa"/>
            <w:gridSpan w:val="2"/>
            <w:vAlign w:val="center"/>
          </w:tcPr>
          <w:p>
            <w:pPr>
              <w:widowControl w:val="0"/>
              <w:jc w:val="both"/>
              <w:rPr>
                <w:rFonts w:hint="eastAsia" w:ascii="宋体" w:hAnsi="宋体" w:eastAsia="宋体" w:cs="宋体"/>
                <w:color w:val="000000"/>
                <w:lang w:val="en-US" w:eastAsia="zh-CN"/>
              </w:rPr>
            </w:pPr>
          </w:p>
        </w:tc>
        <w:tc>
          <w:tcPr>
            <w:tcW w:w="1353" w:type="dxa"/>
            <w:gridSpan w:val="3"/>
            <w:vAlign w:val="center"/>
          </w:tcPr>
          <w:p>
            <w:pPr>
              <w:widowControl w:val="0"/>
              <w:jc w:val="both"/>
              <w:rPr>
                <w:rFonts w:hint="default" w:ascii="宋体" w:hAnsi="宋体" w:eastAsia="宋体" w:cs="宋体"/>
                <w:color w:val="000000"/>
                <w:lang w:val="en-US" w:eastAsia="zh-CN"/>
              </w:rPr>
            </w:pPr>
          </w:p>
        </w:tc>
        <w:tc>
          <w:tcPr>
            <w:tcW w:w="1316" w:type="dxa"/>
            <w:gridSpan w:val="2"/>
            <w:vAlign w:val="center"/>
          </w:tcPr>
          <w:p>
            <w:pPr>
              <w:widowControl w:val="0"/>
              <w:ind w:left="105"/>
              <w:jc w:val="both"/>
              <w:rPr>
                <w:rFonts w:hint="default" w:ascii="宋体" w:hAnsi="宋体" w:eastAsia="宋体" w:cs="宋体"/>
                <w:color w:val="000000"/>
                <w:lang w:val="en-US" w:eastAsia="zh-CN"/>
              </w:rPr>
            </w:pPr>
          </w:p>
        </w:tc>
        <w:tc>
          <w:tcPr>
            <w:tcW w:w="1584" w:type="dxa"/>
            <w:gridSpan w:val="2"/>
            <w:vAlign w:val="center"/>
          </w:tcPr>
          <w:p>
            <w:pPr>
              <w:widowControl w:val="0"/>
              <w:jc w:val="both"/>
              <w:rPr>
                <w:rFonts w:hint="default" w:ascii="宋体" w:hAnsi="宋体" w:eastAsia="宋体" w:cs="宋体"/>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9253" w:type="dxa"/>
            <w:gridSpan w:val="13"/>
            <w:vAlign w:val="center"/>
          </w:tcPr>
          <w:p>
            <w:pPr>
              <w:widowControl w:val="0"/>
              <w:autoSpaceDE w:val="0"/>
              <w:autoSpaceDN w:val="0"/>
              <w:adjustRightInd w:val="0"/>
              <w:jc w:val="center"/>
              <w:rPr>
                <w:rFonts w:hint="eastAsia" w:ascii="宋体" w:hAnsi="宋体" w:cs="宋体"/>
                <w:b/>
                <w:color w:val="000000"/>
                <w:sz w:val="21"/>
                <w:szCs w:val="21"/>
              </w:rPr>
            </w:pPr>
            <w:r>
              <w:rPr>
                <w:rFonts w:hint="eastAsia" w:ascii="宋体" w:hAnsi="宋体" w:cs="宋体"/>
                <w:b/>
                <w:color w:val="000000"/>
                <w:sz w:val="21"/>
                <w:szCs w:val="21"/>
              </w:rPr>
              <w:t>经费支出预算表</w:t>
            </w:r>
          </w:p>
          <w:p>
            <w:pPr>
              <w:widowControl w:val="0"/>
              <w:autoSpaceDE w:val="0"/>
              <w:autoSpaceDN w:val="0"/>
              <w:adjustRightInd w:val="0"/>
              <w:jc w:val="center"/>
              <w:rPr>
                <w:rFonts w:hint="eastAsia" w:ascii="宋体" w:hAnsi="宋体" w:cs="宋体"/>
                <w:b/>
                <w:color w:val="000000"/>
                <w:sz w:val="21"/>
                <w:szCs w:val="21"/>
              </w:rPr>
            </w:pPr>
            <w:r>
              <w:rPr>
                <w:rFonts w:ascii="Arial" w:hAnsi="Arial" w:eastAsia="宋体" w:cs="Arial"/>
                <w:i w:val="0"/>
                <w:iCs w:val="0"/>
                <w:caps w:val="0"/>
                <w:color w:val="FF0000"/>
                <w:spacing w:val="0"/>
                <w:sz w:val="18"/>
                <w:szCs w:val="18"/>
                <w:shd w:val="clear" w:color="auto" w:fill="FFFFFF"/>
              </w:rPr>
              <w:t>（单位：万元：建议保留2位小数，限6位小数） </w:t>
            </w:r>
            <w:r>
              <w:rPr>
                <w:rFonts w:hint="eastAsia" w:ascii="宋体" w:hAnsi="宋体" w:cs="宋体"/>
                <w:b/>
                <w:color w:val="00000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632" w:type="dxa"/>
            <w:vAlign w:val="center"/>
          </w:tcPr>
          <w:p>
            <w:pPr>
              <w:jc w:val="center"/>
              <w:rPr>
                <w:rFonts w:hint="eastAsia" w:ascii="宋体" w:hAnsi="宋体" w:cs="宋体"/>
                <w:b/>
                <w:color w:val="000000"/>
                <w:szCs w:val="21"/>
              </w:rPr>
            </w:pPr>
            <w:r>
              <w:rPr>
                <w:rFonts w:hint="eastAsia" w:ascii="宋体" w:hAnsi="宋体" w:cs="宋体"/>
                <w:b/>
                <w:color w:val="000000"/>
              </w:rPr>
              <w:t>科目</w:t>
            </w:r>
          </w:p>
        </w:tc>
        <w:tc>
          <w:tcPr>
            <w:tcW w:w="911" w:type="dxa"/>
            <w:vAlign w:val="center"/>
          </w:tcPr>
          <w:p>
            <w:pPr>
              <w:jc w:val="center"/>
              <w:rPr>
                <w:rFonts w:hint="eastAsia" w:ascii="宋体" w:hAnsi="宋体" w:cs="宋体"/>
                <w:b/>
                <w:color w:val="000000"/>
              </w:rPr>
            </w:pPr>
            <w:r>
              <w:rPr>
                <w:rFonts w:hint="eastAsia" w:ascii="宋体" w:hAnsi="宋体" w:cs="宋体"/>
                <w:b/>
                <w:color w:val="000000"/>
                <w:lang w:val="en-US" w:eastAsia="zh-CN"/>
              </w:rPr>
              <w:t>总</w:t>
            </w:r>
            <w:r>
              <w:rPr>
                <w:rFonts w:hint="eastAsia" w:ascii="宋体" w:hAnsi="宋体" w:cs="宋体"/>
                <w:b/>
                <w:color w:val="000000"/>
              </w:rPr>
              <w:t>资助</w:t>
            </w:r>
          </w:p>
          <w:p>
            <w:pPr>
              <w:jc w:val="center"/>
              <w:rPr>
                <w:rFonts w:hint="eastAsia" w:ascii="宋体" w:hAnsi="宋体" w:cs="宋体"/>
                <w:b/>
                <w:color w:val="000000"/>
              </w:rPr>
            </w:pPr>
            <w:r>
              <w:rPr>
                <w:rFonts w:hint="eastAsia" w:ascii="宋体" w:hAnsi="宋体" w:cs="宋体"/>
                <w:b/>
                <w:color w:val="000000"/>
              </w:rPr>
              <w:t>经费</w:t>
            </w:r>
          </w:p>
        </w:tc>
        <w:tc>
          <w:tcPr>
            <w:tcW w:w="844" w:type="dxa"/>
            <w:vAlign w:val="center"/>
          </w:tcPr>
          <w:p>
            <w:pPr>
              <w:jc w:val="center"/>
              <w:rPr>
                <w:rFonts w:hint="default" w:ascii="宋体" w:hAnsi="宋体" w:eastAsia="宋体" w:cs="宋体"/>
                <w:b/>
                <w:color w:val="000000"/>
                <w:lang w:val="en-US" w:eastAsia="zh-CN"/>
              </w:rPr>
            </w:pPr>
            <w:r>
              <w:rPr>
                <w:rFonts w:hint="eastAsia" w:ascii="宋体" w:hAnsi="宋体" w:cs="宋体"/>
                <w:b/>
                <w:color w:val="000000"/>
                <w:lang w:val="en-US" w:eastAsia="zh-CN"/>
              </w:rPr>
              <w:t>信息所经费</w:t>
            </w:r>
          </w:p>
        </w:tc>
        <w:tc>
          <w:tcPr>
            <w:tcW w:w="2166" w:type="dxa"/>
            <w:gridSpan w:val="4"/>
            <w:vAlign w:val="center"/>
          </w:tcPr>
          <w:p>
            <w:pPr>
              <w:jc w:val="center"/>
              <w:rPr>
                <w:rFonts w:hint="eastAsia" w:ascii="宋体" w:hAnsi="宋体" w:cs="宋体"/>
                <w:b/>
                <w:color w:val="000000"/>
              </w:rPr>
            </w:pPr>
            <w:r>
              <w:rPr>
                <w:rFonts w:hint="eastAsia" w:ascii="宋体" w:hAnsi="宋体" w:cs="宋体"/>
                <w:b/>
                <w:color w:val="000000"/>
              </w:rPr>
              <w:t>资助经费计算依据</w:t>
            </w:r>
          </w:p>
        </w:tc>
        <w:tc>
          <w:tcPr>
            <w:tcW w:w="3700" w:type="dxa"/>
            <w:gridSpan w:val="6"/>
            <w:vAlign w:val="center"/>
          </w:tcPr>
          <w:p>
            <w:pPr>
              <w:jc w:val="center"/>
              <w:rPr>
                <w:rFonts w:hint="eastAsia" w:ascii="宋体" w:hAnsi="宋体" w:cs="宋体"/>
                <w:b/>
                <w:color w:val="000000"/>
              </w:rPr>
            </w:pPr>
            <w:r>
              <w:rPr>
                <w:rFonts w:hint="eastAsia" w:ascii="宋体" w:hAnsi="宋体" w:cs="宋体"/>
                <w:b/>
                <w:color w:val="000000"/>
              </w:rPr>
              <w:t>经费支出定义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632" w:type="dxa"/>
            <w:vAlign w:val="center"/>
          </w:tcPr>
          <w:p>
            <w:pPr>
              <w:widowControl w:val="0"/>
              <w:jc w:val="both"/>
              <w:rPr>
                <w:rFonts w:hint="eastAsia" w:ascii="宋体" w:hAnsi="宋体" w:cs="宋体"/>
                <w:color w:val="000000"/>
              </w:rPr>
            </w:pPr>
            <w:r>
              <w:rPr>
                <w:rFonts w:hint="eastAsia" w:ascii="宋体" w:hAnsi="宋体" w:cs="宋体"/>
                <w:color w:val="000000"/>
              </w:rPr>
              <w:t>(一)直接费用</w:t>
            </w:r>
          </w:p>
        </w:tc>
        <w:tc>
          <w:tcPr>
            <w:tcW w:w="911" w:type="dxa"/>
            <w:vAlign w:val="center"/>
          </w:tcPr>
          <w:p>
            <w:pPr>
              <w:jc w:val="center"/>
              <w:rPr>
                <w:rFonts w:hint="eastAsia" w:ascii="宋体" w:hAnsi="宋体" w:cs="宋体"/>
                <w:color w:val="000000"/>
              </w:rPr>
            </w:pPr>
          </w:p>
          <w:p>
            <w:pPr>
              <w:jc w:val="center"/>
              <w:rPr>
                <w:rFonts w:hint="eastAsia" w:ascii="宋体" w:hAnsi="宋体" w:cs="宋体"/>
                <w:color w:val="000000"/>
              </w:rPr>
            </w:pPr>
          </w:p>
        </w:tc>
        <w:tc>
          <w:tcPr>
            <w:tcW w:w="844" w:type="dxa"/>
            <w:vAlign w:val="center"/>
          </w:tcPr>
          <w:p>
            <w:pPr>
              <w:jc w:val="center"/>
              <w:rPr>
                <w:rFonts w:ascii="宋体" w:hAnsi="宋体" w:cs="宋体"/>
                <w:color w:val="000000"/>
              </w:rPr>
            </w:pPr>
          </w:p>
        </w:tc>
        <w:tc>
          <w:tcPr>
            <w:tcW w:w="2166" w:type="dxa"/>
            <w:gridSpan w:val="4"/>
            <w:vAlign w:val="center"/>
          </w:tcPr>
          <w:p>
            <w:pPr>
              <w:jc w:val="center"/>
              <w:rPr>
                <w:rFonts w:ascii="宋体" w:hAnsi="宋体" w:cs="宋体"/>
                <w:color w:val="000000"/>
              </w:rPr>
            </w:pPr>
          </w:p>
        </w:tc>
        <w:tc>
          <w:tcPr>
            <w:tcW w:w="3700" w:type="dxa"/>
            <w:gridSpan w:val="6"/>
            <w:vAlign w:val="center"/>
          </w:tcPr>
          <w:p>
            <w:pPr>
              <w:jc w:val="both"/>
              <w:rPr>
                <w:rFonts w:hint="eastAsia" w:ascii="宋体" w:hAnsi="宋体" w:cs="宋体"/>
                <w:color w:val="000000"/>
              </w:rPr>
            </w:pPr>
            <w:r>
              <w:rPr>
                <w:rFonts w:hint="eastAsia" w:ascii="宋体" w:hAnsi="宋体" w:cs="宋体"/>
                <w:color w:val="000000"/>
                <w:sz w:val="18"/>
                <w:szCs w:val="18"/>
                <w:shd w:val="clear" w:color="auto" w:fill="FFFFFF"/>
              </w:rPr>
              <w:t>直接费用是指在项目实施过程中发生的与之直接相关的费用，主要包括设备费、业务费和劳务费。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0" w:hRule="atLeast"/>
        </w:trPr>
        <w:tc>
          <w:tcPr>
            <w:tcW w:w="1632" w:type="dxa"/>
            <w:vAlign w:val="center"/>
          </w:tcPr>
          <w:p>
            <w:pPr>
              <w:widowControl w:val="0"/>
              <w:jc w:val="both"/>
              <w:rPr>
                <w:rFonts w:hint="eastAsia" w:ascii="宋体" w:hAnsi="宋体" w:cs="宋体"/>
                <w:color w:val="000000"/>
              </w:rPr>
            </w:pPr>
            <w:r>
              <w:rPr>
                <w:rFonts w:hint="eastAsia" w:ascii="宋体" w:hAnsi="宋体" w:cs="宋体"/>
                <w:color w:val="000000"/>
              </w:rPr>
              <w:t>1.设备费</w:t>
            </w:r>
          </w:p>
        </w:tc>
        <w:tc>
          <w:tcPr>
            <w:tcW w:w="911" w:type="dxa"/>
            <w:vAlign w:val="center"/>
          </w:tcPr>
          <w:p>
            <w:pPr>
              <w:jc w:val="center"/>
              <w:rPr>
                <w:rFonts w:ascii="宋体" w:hAnsi="宋体" w:cs="宋体"/>
                <w:color w:val="000000"/>
              </w:rPr>
            </w:pPr>
          </w:p>
        </w:tc>
        <w:tc>
          <w:tcPr>
            <w:tcW w:w="844" w:type="dxa"/>
            <w:vAlign w:val="center"/>
          </w:tcPr>
          <w:p>
            <w:pPr>
              <w:rPr>
                <w:rFonts w:ascii="宋体" w:hAnsi="宋体" w:cs="宋体"/>
                <w:color w:val="000000"/>
              </w:rPr>
            </w:pPr>
            <w:r>
              <w:rPr>
                <w:rFonts w:hint="eastAsia" w:ascii="宋体" w:hAnsi="宋体" w:cs="宋体"/>
                <w:color w:val="000000"/>
              </w:rPr>
              <w:t>　</w:t>
            </w:r>
          </w:p>
        </w:tc>
        <w:tc>
          <w:tcPr>
            <w:tcW w:w="2166" w:type="dxa"/>
            <w:gridSpan w:val="4"/>
            <w:vAlign w:val="center"/>
          </w:tcPr>
          <w:p>
            <w:pPr>
              <w:rPr>
                <w:rFonts w:hint="eastAsia" w:ascii="宋体" w:hAnsi="宋体" w:cs="宋体"/>
                <w:color w:val="000000"/>
              </w:rPr>
            </w:pPr>
          </w:p>
        </w:tc>
        <w:tc>
          <w:tcPr>
            <w:tcW w:w="3700" w:type="dxa"/>
            <w:gridSpan w:val="6"/>
            <w:vAlign w:val="center"/>
          </w:tcPr>
          <w:p>
            <w:pPr>
              <w:widowControl w:val="0"/>
              <w:jc w:val="both"/>
              <w:rPr>
                <w:rFonts w:hint="eastAsia" w:ascii="宋体" w:hAnsi="宋体" w:cs="宋体"/>
                <w:color w:val="000000"/>
              </w:rPr>
            </w:pPr>
            <w:r>
              <w:rPr>
                <w:rFonts w:ascii="宋体" w:hAnsi="宋体" w:cs="宋体"/>
                <w:color w:val="000000"/>
                <w:sz w:val="18"/>
                <w:szCs w:val="18"/>
                <w:shd w:val="clear" w:color="auto" w:fill="FFFFFF"/>
              </w:rPr>
              <w:t>设备费是指在项目实施过程中购置或试制专用仪器设备，对现有仪器设备进行升级改造，以及租赁外单位仪器设备而发生的费用。 购置、试制升级改造和租赁单台套仪器设备价值在50万元以下时，只需提供仪器设备的名称、数量及单价等基本测算说明；达到或超过50万元或成套价格在100万元以上的科研仪器设备时，应在测算 说明中单独列示仪器设备名称、型号、单价、数量和用途，提供详细的预算说明，并按照“谁审批、谁负责”的原则，由省</w:t>
            </w:r>
            <w:r>
              <w:rPr>
                <w:rFonts w:hint="eastAsia" w:ascii="宋体" w:hAnsi="宋体" w:cs="宋体"/>
                <w:color w:val="000000"/>
                <w:sz w:val="18"/>
                <w:szCs w:val="18"/>
                <w:shd w:val="clear" w:color="auto" w:fill="FFFFFF"/>
                <w:lang w:val="en-US" w:eastAsia="zh-CN"/>
              </w:rPr>
              <w:t>信息所</w:t>
            </w:r>
            <w:r>
              <w:rPr>
                <w:rFonts w:ascii="宋体" w:hAnsi="宋体" w:cs="宋体"/>
                <w:color w:val="000000"/>
                <w:sz w:val="18"/>
                <w:szCs w:val="18"/>
                <w:shd w:val="clear" w:color="auto" w:fill="FFFFFF"/>
              </w:rPr>
              <w:t>委托第三方中介机构进行查重和评议，评议结果作为新购置科研仪器设备预算编制审核的依据。 以财政性资金新建设、新购置的单台套价值在30万元及以上的科学仪器设备，应纳入福建省大型科研设施仪器管理服务平台，向社会对外开放服务。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2" w:hRule="atLeast"/>
        </w:trPr>
        <w:tc>
          <w:tcPr>
            <w:tcW w:w="1632" w:type="dxa"/>
            <w:vAlign w:val="center"/>
          </w:tcPr>
          <w:p>
            <w:pPr>
              <w:widowControl w:val="0"/>
              <w:jc w:val="both"/>
              <w:rPr>
                <w:rFonts w:hint="eastAsia" w:ascii="宋体" w:hAnsi="宋体" w:cs="宋体"/>
                <w:color w:val="000000"/>
              </w:rPr>
            </w:pPr>
            <w:r>
              <w:rPr>
                <w:rFonts w:hint="eastAsia" w:ascii="宋体" w:hAnsi="宋体" w:cs="宋体"/>
                <w:color w:val="000000"/>
              </w:rPr>
              <w:t>其中：购置</w:t>
            </w:r>
          </w:p>
        </w:tc>
        <w:tc>
          <w:tcPr>
            <w:tcW w:w="911" w:type="dxa"/>
            <w:vAlign w:val="center"/>
          </w:tcPr>
          <w:p>
            <w:pPr>
              <w:jc w:val="center"/>
              <w:rPr>
                <w:rFonts w:ascii="宋体" w:hAnsi="宋体" w:cs="宋体"/>
                <w:color w:val="000000"/>
              </w:rPr>
            </w:pPr>
          </w:p>
        </w:tc>
        <w:tc>
          <w:tcPr>
            <w:tcW w:w="844" w:type="dxa"/>
            <w:vAlign w:val="center"/>
          </w:tcPr>
          <w:p>
            <w:pPr>
              <w:rPr>
                <w:rFonts w:ascii="宋体" w:hAnsi="宋体" w:cs="宋体"/>
                <w:color w:val="000000"/>
              </w:rPr>
            </w:pPr>
          </w:p>
        </w:tc>
        <w:tc>
          <w:tcPr>
            <w:tcW w:w="2166" w:type="dxa"/>
            <w:gridSpan w:val="4"/>
            <w:vAlign w:val="center"/>
          </w:tcPr>
          <w:p>
            <w:pPr>
              <w:rPr>
                <w:rFonts w:ascii="宋体" w:hAnsi="宋体" w:cs="宋体"/>
                <w:color w:val="000000"/>
              </w:rPr>
            </w:pPr>
          </w:p>
        </w:tc>
        <w:tc>
          <w:tcPr>
            <w:tcW w:w="3700" w:type="dxa"/>
            <w:gridSpan w:val="6"/>
            <w:vAlign w:val="center"/>
          </w:tcPr>
          <w:p>
            <w:pPr>
              <w:jc w:val="both"/>
              <w:rPr>
                <w:rFonts w:hint="eastAsia" w:ascii="宋体" w:hAnsi="宋体" w:cs="宋体"/>
                <w:color w:val="000000"/>
                <w:sz w:val="18"/>
                <w:szCs w:val="18"/>
              </w:rPr>
            </w:pPr>
            <w:r>
              <w:rPr>
                <w:rFonts w:hint="eastAsia" w:ascii="宋体" w:hAnsi="宋体" w:eastAsia="宋体" w:cs="宋体"/>
                <w:color w:val="000000"/>
                <w:sz w:val="18"/>
                <w:szCs w:val="18"/>
                <w:shd w:val="clear" w:color="auto" w:fill="FFFFFF"/>
              </w:rPr>
              <w:t>购置达到或超过50万元或成套价格在100万元以上的科研仪器设备时， 除上述要求外，购置仪器设备的，还需在测算说明中说明设备拟安置单位、购置设备的开放共享方案等。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632" w:type="dxa"/>
            <w:vAlign w:val="center"/>
          </w:tcPr>
          <w:p>
            <w:pPr>
              <w:widowControl w:val="0"/>
              <w:jc w:val="both"/>
              <w:rPr>
                <w:rFonts w:hint="eastAsia" w:ascii="宋体" w:hAnsi="宋体" w:cs="宋体"/>
                <w:color w:val="000000"/>
              </w:rPr>
            </w:pPr>
            <w:r>
              <w:rPr>
                <w:rFonts w:hint="eastAsia" w:ascii="宋体" w:hAnsi="宋体" w:cs="宋体"/>
                <w:color w:val="000000"/>
              </w:rPr>
              <w:t xml:space="preserve"> 试制升级改造</w:t>
            </w:r>
          </w:p>
        </w:tc>
        <w:tc>
          <w:tcPr>
            <w:tcW w:w="911" w:type="dxa"/>
            <w:vAlign w:val="center"/>
          </w:tcPr>
          <w:p>
            <w:pPr>
              <w:jc w:val="center"/>
              <w:rPr>
                <w:rFonts w:ascii="宋体" w:hAnsi="宋体" w:cs="宋体"/>
                <w:color w:val="000000"/>
              </w:rPr>
            </w:pPr>
          </w:p>
        </w:tc>
        <w:tc>
          <w:tcPr>
            <w:tcW w:w="844" w:type="dxa"/>
            <w:vAlign w:val="center"/>
          </w:tcPr>
          <w:p>
            <w:pPr>
              <w:rPr>
                <w:rFonts w:ascii="宋体" w:hAnsi="宋体" w:cs="宋体"/>
                <w:color w:val="000000"/>
              </w:rPr>
            </w:pPr>
            <w:r>
              <w:rPr>
                <w:rFonts w:hint="eastAsia" w:ascii="宋体" w:hAnsi="宋体" w:cs="宋体"/>
                <w:color w:val="000000"/>
              </w:rPr>
              <w:t>　</w:t>
            </w:r>
          </w:p>
        </w:tc>
        <w:tc>
          <w:tcPr>
            <w:tcW w:w="2166" w:type="dxa"/>
            <w:gridSpan w:val="4"/>
            <w:vAlign w:val="center"/>
          </w:tcPr>
          <w:p>
            <w:pPr>
              <w:rPr>
                <w:rFonts w:hint="eastAsia" w:ascii="宋体" w:hAnsi="宋体" w:cs="宋体"/>
                <w:color w:val="000000"/>
              </w:rPr>
            </w:pPr>
          </w:p>
        </w:tc>
        <w:tc>
          <w:tcPr>
            <w:tcW w:w="3700" w:type="dxa"/>
            <w:gridSpan w:val="6"/>
            <w:vAlign w:val="center"/>
          </w:tcPr>
          <w:p>
            <w:pPr>
              <w:jc w:val="both"/>
              <w:rPr>
                <w:rFonts w:hint="eastAsia" w:ascii="宋体" w:hAnsi="宋体" w:cs="宋体"/>
                <w:color w:val="000000"/>
                <w:sz w:val="18"/>
                <w:szCs w:val="18"/>
              </w:rPr>
            </w:pPr>
            <w:r>
              <w:rPr>
                <w:rFonts w:ascii="宋体" w:hAnsi="宋体" w:cs="宋体"/>
                <w:color w:val="000000"/>
                <w:sz w:val="18"/>
                <w:szCs w:val="18"/>
                <w:shd w:val="clear" w:color="auto" w:fill="FFFFFF"/>
              </w:rPr>
              <w:t>试制升级改造达到或超过50万元或成套价格在100万元以上的科研仪器设备时，除上述要求外，试制升级改造仪器设备的，还需在测算说明中说明改造前后仪器设备的主要技术指标及功能的区别以及试制设备的方案中成本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632" w:type="dxa"/>
            <w:vAlign w:val="center"/>
          </w:tcPr>
          <w:p>
            <w:pPr>
              <w:jc w:val="both"/>
              <w:rPr>
                <w:rFonts w:hint="eastAsia" w:ascii="宋体" w:hAnsi="宋体" w:cs="宋体"/>
                <w:color w:val="000000"/>
              </w:rPr>
            </w:pPr>
            <w:r>
              <w:rPr>
                <w:rFonts w:hint="eastAsia" w:ascii="宋体" w:hAnsi="宋体" w:cs="宋体"/>
                <w:color w:val="000000"/>
              </w:rPr>
              <w:t xml:space="preserve">  租赁</w:t>
            </w:r>
          </w:p>
        </w:tc>
        <w:tc>
          <w:tcPr>
            <w:tcW w:w="911" w:type="dxa"/>
            <w:vAlign w:val="center"/>
          </w:tcPr>
          <w:p>
            <w:pPr>
              <w:jc w:val="center"/>
              <w:rPr>
                <w:rFonts w:ascii="宋体" w:hAnsi="宋体" w:cs="宋体"/>
                <w:color w:val="000000"/>
              </w:rPr>
            </w:pPr>
          </w:p>
        </w:tc>
        <w:tc>
          <w:tcPr>
            <w:tcW w:w="844" w:type="dxa"/>
            <w:vAlign w:val="center"/>
          </w:tcPr>
          <w:p>
            <w:pPr>
              <w:rPr>
                <w:rFonts w:ascii="宋体" w:hAnsi="宋体" w:cs="宋体"/>
                <w:color w:val="000000"/>
              </w:rPr>
            </w:pPr>
            <w:r>
              <w:rPr>
                <w:rFonts w:hint="eastAsia" w:ascii="宋体" w:hAnsi="宋体" w:cs="宋体"/>
                <w:color w:val="000000"/>
              </w:rPr>
              <w:t>　</w:t>
            </w:r>
          </w:p>
        </w:tc>
        <w:tc>
          <w:tcPr>
            <w:tcW w:w="2166" w:type="dxa"/>
            <w:gridSpan w:val="4"/>
            <w:vAlign w:val="center"/>
          </w:tcPr>
          <w:p>
            <w:pPr>
              <w:rPr>
                <w:rFonts w:hint="eastAsia" w:ascii="宋体" w:hAnsi="宋体" w:cs="宋体"/>
                <w:color w:val="000000"/>
              </w:rPr>
            </w:pPr>
          </w:p>
        </w:tc>
        <w:tc>
          <w:tcPr>
            <w:tcW w:w="3700" w:type="dxa"/>
            <w:gridSpan w:val="6"/>
            <w:vAlign w:val="center"/>
          </w:tcPr>
          <w:p>
            <w:pPr>
              <w:jc w:val="both"/>
              <w:rPr>
                <w:rFonts w:hint="eastAsia" w:ascii="宋体" w:hAnsi="宋体" w:cs="宋体"/>
                <w:color w:val="000000"/>
                <w:sz w:val="18"/>
                <w:szCs w:val="18"/>
                <w:shd w:val="clear" w:color="auto" w:fill="FFFFFF"/>
              </w:rPr>
            </w:pPr>
            <w:r>
              <w:rPr>
                <w:rFonts w:ascii="宋体" w:hAnsi="宋体" w:cs="宋体"/>
                <w:color w:val="000000"/>
                <w:sz w:val="18"/>
                <w:szCs w:val="18"/>
                <w:shd w:val="clear" w:color="auto" w:fill="FFFFFF"/>
              </w:rPr>
              <w:t>租赁达到或超过50万元或成套价格在100万元以上的科研仪器设备时，除上述要求外，租赁仪器设备的还需在测算说明中说明租赁设备的次数、期限、支付标准等的测算依据。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632" w:type="dxa"/>
            <w:vAlign w:val="center"/>
          </w:tcPr>
          <w:p>
            <w:pPr>
              <w:jc w:val="both"/>
              <w:rPr>
                <w:rFonts w:hint="eastAsia" w:ascii="宋体" w:hAnsi="宋体" w:cs="宋体"/>
                <w:color w:val="000000"/>
              </w:rPr>
            </w:pPr>
            <w:r>
              <w:rPr>
                <w:rFonts w:hint="eastAsia" w:ascii="宋体" w:hAnsi="宋体" w:cs="宋体"/>
                <w:color w:val="000000"/>
              </w:rPr>
              <w:t>2.业务费</w:t>
            </w:r>
          </w:p>
        </w:tc>
        <w:tc>
          <w:tcPr>
            <w:tcW w:w="911" w:type="dxa"/>
            <w:vAlign w:val="center"/>
          </w:tcPr>
          <w:p>
            <w:pPr>
              <w:jc w:val="center"/>
              <w:rPr>
                <w:rFonts w:ascii="宋体" w:hAnsi="宋体" w:cs="宋体"/>
                <w:color w:val="000000"/>
              </w:rPr>
            </w:pPr>
          </w:p>
        </w:tc>
        <w:tc>
          <w:tcPr>
            <w:tcW w:w="844" w:type="dxa"/>
            <w:vAlign w:val="center"/>
          </w:tcPr>
          <w:p>
            <w:pPr>
              <w:rPr>
                <w:rFonts w:ascii="宋体" w:hAnsi="宋体" w:cs="宋体"/>
                <w:color w:val="000000"/>
              </w:rPr>
            </w:pPr>
          </w:p>
        </w:tc>
        <w:tc>
          <w:tcPr>
            <w:tcW w:w="2166" w:type="dxa"/>
            <w:gridSpan w:val="4"/>
            <w:vAlign w:val="center"/>
          </w:tcPr>
          <w:p>
            <w:pPr>
              <w:rPr>
                <w:rFonts w:ascii="宋体" w:hAnsi="宋体" w:cs="宋体"/>
                <w:color w:val="000000"/>
              </w:rPr>
            </w:pPr>
          </w:p>
        </w:tc>
        <w:tc>
          <w:tcPr>
            <w:tcW w:w="3700" w:type="dxa"/>
            <w:gridSpan w:val="6"/>
            <w:vAlign w:val="center"/>
          </w:tcPr>
          <w:p>
            <w:pPr>
              <w:jc w:val="both"/>
              <w:rPr>
                <w:rFonts w:hint="eastAsia" w:ascii="宋体" w:hAnsi="宋体" w:cs="宋体"/>
                <w:color w:val="000000"/>
                <w:sz w:val="18"/>
                <w:szCs w:val="18"/>
                <w:shd w:val="clear" w:color="auto" w:fill="FFFFFF"/>
              </w:rPr>
            </w:pPr>
            <w:r>
              <w:rPr>
                <w:rFonts w:hint="eastAsia" w:ascii="宋体" w:hAnsi="宋体" w:cs="宋体"/>
                <w:color w:val="000000"/>
                <w:sz w:val="18"/>
                <w:szCs w:val="18"/>
                <w:shd w:val="clear" w:color="auto" w:fill="FFFFFF"/>
              </w:rPr>
              <w:t>　</w:t>
            </w:r>
            <w:r>
              <w:rPr>
                <w:rFonts w:ascii="宋体" w:hAnsi="宋体" w:cs="宋体"/>
                <w:color w:val="000000"/>
                <w:sz w:val="18"/>
                <w:szCs w:val="18"/>
                <w:shd w:val="clear" w:color="auto" w:fill="FFFFFF"/>
              </w:rPr>
              <w:t>业务费是指在项目实施过程中消耗的各种材料、辅助材料等低值易耗品的采购、运输、装卸、整理等费用，发生的测试化验加工、燃料动力、会议/差旅/国际合作交流、档案/出版/文献/信息传播/知识产权事务等费用，以及其他相关支出。包括:材料支出、测试化验加工支出、燃料动力支出、会议/差旅/国际合作交流支出、档案/出版/文献/信息传播/知识产权事务支出、其他相关支出。编制预算时应当单独列示基本测算说明。承担技术成果应用推广任务的项目，可以在其他支出中编制培训费，但要在预算中提供基本测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632" w:type="dxa"/>
            <w:vAlign w:val="center"/>
          </w:tcPr>
          <w:p>
            <w:pPr>
              <w:widowControl w:val="0"/>
              <w:jc w:val="both"/>
              <w:rPr>
                <w:rFonts w:hint="eastAsia" w:ascii="宋体" w:hAnsi="宋体" w:cs="宋体"/>
                <w:color w:val="000000"/>
              </w:rPr>
            </w:pPr>
            <w:r>
              <w:rPr>
                <w:rFonts w:hint="eastAsia" w:ascii="宋体" w:hAnsi="宋体" w:cs="宋体"/>
                <w:color w:val="000000"/>
              </w:rPr>
              <w:t>3.劳务费</w:t>
            </w:r>
          </w:p>
        </w:tc>
        <w:tc>
          <w:tcPr>
            <w:tcW w:w="911" w:type="dxa"/>
            <w:vAlign w:val="center"/>
          </w:tcPr>
          <w:p>
            <w:pPr>
              <w:jc w:val="center"/>
              <w:rPr>
                <w:rFonts w:ascii="宋体" w:hAnsi="宋体" w:cs="宋体"/>
                <w:color w:val="000000"/>
              </w:rPr>
            </w:pPr>
          </w:p>
        </w:tc>
        <w:tc>
          <w:tcPr>
            <w:tcW w:w="844" w:type="dxa"/>
            <w:vAlign w:val="center"/>
          </w:tcPr>
          <w:p>
            <w:pPr>
              <w:spacing w:line="270" w:lineRule="atLeast"/>
              <w:rPr>
                <w:rFonts w:ascii="Arial" w:hAnsi="Arial" w:cs="Arial"/>
                <w:color w:val="000000"/>
                <w:sz w:val="18"/>
                <w:szCs w:val="18"/>
              </w:rPr>
            </w:pPr>
          </w:p>
          <w:p>
            <w:pPr>
              <w:rPr>
                <w:rFonts w:ascii="宋体" w:hAnsi="宋体" w:cs="宋体"/>
                <w:color w:val="000000"/>
              </w:rPr>
            </w:pPr>
          </w:p>
        </w:tc>
        <w:tc>
          <w:tcPr>
            <w:tcW w:w="2166" w:type="dxa"/>
            <w:gridSpan w:val="4"/>
            <w:vAlign w:val="center"/>
          </w:tcPr>
          <w:p>
            <w:pPr>
              <w:rPr>
                <w:rFonts w:ascii="宋体" w:hAnsi="宋体" w:cs="宋体"/>
                <w:color w:val="000000"/>
              </w:rPr>
            </w:pPr>
          </w:p>
        </w:tc>
        <w:tc>
          <w:tcPr>
            <w:tcW w:w="3700" w:type="dxa"/>
            <w:gridSpan w:val="6"/>
            <w:vAlign w:val="center"/>
          </w:tcPr>
          <w:p>
            <w:pPr>
              <w:jc w:val="both"/>
              <w:rPr>
                <w:rFonts w:hint="eastAsia" w:ascii="宋体" w:hAnsi="宋体" w:cs="宋体"/>
                <w:color w:val="000000"/>
                <w:sz w:val="16"/>
                <w:szCs w:val="16"/>
              </w:rPr>
            </w:pPr>
            <w:r>
              <w:rPr>
                <w:rFonts w:ascii="宋体" w:hAnsi="宋体" w:eastAsia="宋体" w:cs="宋体"/>
                <w:color w:val="000000"/>
                <w:sz w:val="18"/>
                <w:szCs w:val="18"/>
                <w:shd w:val="clear" w:color="auto" w:fill="FFFFFF"/>
              </w:rPr>
              <w:t>劳务费是指项目承担单位在科研项目实施过程中支付给项目聘用人员的劳务性费用，以及支付给临时聘请的咨询专家的费用等。包括：项目聘用人员的劳务性费用和咨询专家的费用。 劳务费预算编制应当结合科研实际和相关人员参与项目的全时工作时间等因素合理编制。劳务费预算需说明各类人员在项目中的责任分工、投入时间、支付标准等基本测算说明，由项目负责人、科研人员据实编制。 咨询专家的费用需提供咨询专家的级别、咨询方式、咨询内容、人次数、支付标准等基本测算说明。不得编制博士研究生、硕士研究生因学位论文答辩发生的相关支出。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1632" w:type="dxa"/>
            <w:vAlign w:val="center"/>
          </w:tcPr>
          <w:p>
            <w:pPr>
              <w:widowControl w:val="0"/>
              <w:jc w:val="both"/>
              <w:rPr>
                <w:rFonts w:hint="eastAsia" w:ascii="宋体" w:hAnsi="宋体" w:cs="宋体"/>
                <w:color w:val="000000"/>
              </w:rPr>
            </w:pPr>
            <w:r>
              <w:rPr>
                <w:rFonts w:hint="eastAsia" w:ascii="宋体" w:hAnsi="宋体" w:cs="宋体"/>
                <w:color w:val="000000"/>
              </w:rPr>
              <w:t>（二）间接费用</w:t>
            </w:r>
          </w:p>
        </w:tc>
        <w:tc>
          <w:tcPr>
            <w:tcW w:w="911" w:type="dxa"/>
            <w:vAlign w:val="center"/>
          </w:tcPr>
          <w:p>
            <w:pPr>
              <w:jc w:val="both"/>
              <w:rPr>
                <w:rFonts w:hint="eastAsia" w:ascii="宋体" w:hAnsi="宋体" w:cs="宋体"/>
                <w:color w:val="000000"/>
              </w:rPr>
            </w:pPr>
          </w:p>
        </w:tc>
        <w:tc>
          <w:tcPr>
            <w:tcW w:w="844" w:type="dxa"/>
            <w:vAlign w:val="center"/>
          </w:tcPr>
          <w:p>
            <w:pPr>
              <w:rPr>
                <w:rFonts w:hint="eastAsia" w:ascii="宋体" w:hAnsi="宋体" w:cs="宋体"/>
                <w:color w:val="000000"/>
              </w:rPr>
            </w:pPr>
          </w:p>
        </w:tc>
        <w:tc>
          <w:tcPr>
            <w:tcW w:w="2166" w:type="dxa"/>
            <w:gridSpan w:val="4"/>
            <w:vAlign w:val="center"/>
          </w:tcPr>
          <w:p>
            <w:pPr>
              <w:rPr>
                <w:rFonts w:hint="eastAsia" w:ascii="宋体" w:hAnsi="宋体" w:cs="宋体"/>
                <w:color w:val="000000"/>
              </w:rPr>
            </w:pPr>
          </w:p>
        </w:tc>
        <w:tc>
          <w:tcPr>
            <w:tcW w:w="3700" w:type="dxa"/>
            <w:gridSpan w:val="6"/>
            <w:vAlign w:val="center"/>
          </w:tcPr>
          <w:p>
            <w:pPr>
              <w:jc w:val="both"/>
              <w:rPr>
                <w:rFonts w:hint="eastAsia" w:ascii="宋体" w:hAnsi="宋体" w:cs="宋体"/>
                <w:color w:val="000000"/>
                <w:sz w:val="18"/>
                <w:szCs w:val="18"/>
              </w:rPr>
            </w:pPr>
            <w:r>
              <w:rPr>
                <w:rFonts w:hint="eastAsia" w:ascii="宋体" w:hAnsi="宋体" w:eastAsia="宋体" w:cs="宋体"/>
                <w:color w:val="000000"/>
                <w:sz w:val="18"/>
                <w:szCs w:val="18"/>
                <w:shd w:val="clear" w:color="auto" w:fill="FFFFFF"/>
              </w:rPr>
              <w:t>间接费用是指项目承担单位在组织实施项目过程中发生的无法在直接费用中列支的相关费用。主要包括：绩效支出、管理费用和有关管理费用的补助支出。 间接费用实行总额控制，按照项目经费扣除设备购置费后的一定比例核定：扣除后500万元及以下的部分为不超过30%；500万元至1000万元的部分为不超过25%；1000万元以上的部分为不超过20%；对数学、物理等纯理论基础研究项目和省创新战略研究项目，间接费用比例进一步提高到不超过80%。项目承担单位可将间接费用全部用于绩效支出，并向创新绩效突出的团队和个人倾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632" w:type="dxa"/>
            <w:vAlign w:val="center"/>
          </w:tcPr>
          <w:p>
            <w:pPr>
              <w:widowControl w:val="0"/>
              <w:jc w:val="both"/>
              <w:rPr>
                <w:rFonts w:hint="eastAsia" w:ascii="宋体" w:hAnsi="宋体" w:cs="宋体"/>
                <w:color w:val="000000"/>
              </w:rPr>
            </w:pPr>
            <w:r>
              <w:rPr>
                <w:rFonts w:hint="eastAsia" w:ascii="宋体" w:hAnsi="宋体" w:cs="宋体"/>
                <w:color w:val="000000"/>
              </w:rPr>
              <w:t>其中：绩效支出</w:t>
            </w:r>
          </w:p>
        </w:tc>
        <w:tc>
          <w:tcPr>
            <w:tcW w:w="911" w:type="dxa"/>
            <w:vAlign w:val="center"/>
          </w:tcPr>
          <w:p>
            <w:pPr>
              <w:jc w:val="both"/>
              <w:rPr>
                <w:rFonts w:hint="eastAsia" w:ascii="宋体" w:hAnsi="宋体" w:cs="宋体"/>
                <w:color w:val="000000"/>
              </w:rPr>
            </w:pPr>
          </w:p>
        </w:tc>
        <w:tc>
          <w:tcPr>
            <w:tcW w:w="844" w:type="dxa"/>
            <w:vAlign w:val="center"/>
          </w:tcPr>
          <w:p>
            <w:pPr>
              <w:rPr>
                <w:rFonts w:hint="eastAsia" w:ascii="宋体" w:hAnsi="宋体" w:cs="宋体"/>
                <w:color w:val="000000"/>
              </w:rPr>
            </w:pPr>
          </w:p>
        </w:tc>
        <w:tc>
          <w:tcPr>
            <w:tcW w:w="2166" w:type="dxa"/>
            <w:gridSpan w:val="4"/>
            <w:vAlign w:val="center"/>
          </w:tcPr>
          <w:p>
            <w:pPr>
              <w:rPr>
                <w:rFonts w:hint="eastAsia" w:ascii="宋体" w:hAnsi="宋体" w:cs="宋体"/>
                <w:color w:val="000000"/>
              </w:rPr>
            </w:pPr>
          </w:p>
        </w:tc>
        <w:tc>
          <w:tcPr>
            <w:tcW w:w="3700" w:type="dxa"/>
            <w:gridSpan w:val="6"/>
            <w:vAlign w:val="center"/>
          </w:tcPr>
          <w:p>
            <w:pPr>
              <w:jc w:val="both"/>
              <w:rPr>
                <w:rFonts w:hint="eastAsia" w:ascii="宋体" w:hAnsi="宋体" w:cs="宋体"/>
                <w:color w:val="000000"/>
                <w:sz w:val="18"/>
                <w:szCs w:val="18"/>
              </w:rPr>
            </w:pPr>
            <w:r>
              <w:rPr>
                <w:rFonts w:hint="eastAsia" w:ascii="ˎ̥" w:hAnsi="ˎ̥"/>
                <w:color w:val="000000"/>
                <w:sz w:val="18"/>
                <w:szCs w:val="18"/>
              </w:rPr>
              <w:t>绩效支出是项目承担单位为提高科研工作绩效安排的相关支出，其支出不纳入项目承担单位绩效工资总额。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1632" w:type="dxa"/>
            <w:vAlign w:val="center"/>
          </w:tcPr>
          <w:p>
            <w:pPr>
              <w:widowControl w:val="0"/>
              <w:jc w:val="both"/>
              <w:rPr>
                <w:rFonts w:hint="eastAsia" w:ascii="宋体" w:hAnsi="宋体" w:cs="宋体"/>
                <w:color w:val="000000"/>
              </w:rPr>
            </w:pPr>
            <w:r>
              <w:rPr>
                <w:rFonts w:hint="eastAsia" w:ascii="宋体" w:hAnsi="宋体" w:cs="宋体"/>
                <w:color w:val="000000"/>
              </w:rPr>
              <w:t>合计:</w:t>
            </w:r>
          </w:p>
        </w:tc>
        <w:tc>
          <w:tcPr>
            <w:tcW w:w="911" w:type="dxa"/>
            <w:vAlign w:val="center"/>
          </w:tcPr>
          <w:p>
            <w:pPr>
              <w:jc w:val="both"/>
              <w:rPr>
                <w:rFonts w:hint="eastAsia" w:ascii="宋体" w:hAnsi="宋体" w:cs="宋体"/>
                <w:color w:val="000000"/>
                <w:sz w:val="18"/>
                <w:szCs w:val="18"/>
              </w:rPr>
            </w:pPr>
          </w:p>
        </w:tc>
        <w:tc>
          <w:tcPr>
            <w:tcW w:w="844" w:type="dxa"/>
            <w:vAlign w:val="center"/>
          </w:tcPr>
          <w:p>
            <w:pPr>
              <w:jc w:val="both"/>
              <w:rPr>
                <w:rFonts w:hint="eastAsia" w:ascii="宋体" w:hAnsi="宋体" w:cs="宋体"/>
                <w:color w:val="000000"/>
                <w:sz w:val="18"/>
                <w:szCs w:val="18"/>
              </w:rPr>
            </w:pPr>
          </w:p>
        </w:tc>
        <w:tc>
          <w:tcPr>
            <w:tcW w:w="5866" w:type="dxa"/>
            <w:gridSpan w:val="10"/>
            <w:vAlign w:val="center"/>
          </w:tcPr>
          <w:p>
            <w:pPr>
              <w:jc w:val="both"/>
              <w:rPr>
                <w:rFonts w:hint="eastAsia" w:ascii="宋体" w:hAnsi="宋体" w:cs="宋体"/>
                <w:color w:val="000000"/>
                <w:sz w:val="18"/>
                <w:szCs w:val="18"/>
              </w:rPr>
            </w:pP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rPr>
          <w:rFonts w:eastAsia="Times New Roman"/>
        </w:rPr>
      </w:pP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ascii="宋体" w:hAnsi="宋体"/>
          <w:b/>
          <w:sz w:val="23"/>
        </w:rPr>
      </w:pPr>
      <w:r>
        <w:rPr>
          <w:rFonts w:hint="eastAsia" w:ascii="宋体" w:hAnsi="宋体"/>
          <w:b/>
          <w:sz w:val="28"/>
          <w:szCs w:val="28"/>
          <w:lang w:val="en-US" w:eastAsia="zh-CN"/>
        </w:rPr>
        <w:t>5.3</w:t>
      </w:r>
      <w:r>
        <w:rPr>
          <w:rFonts w:hint="eastAsia" w:ascii="宋体" w:hAnsi="宋体"/>
          <w:b/>
          <w:sz w:val="28"/>
          <w:szCs w:val="28"/>
        </w:rPr>
        <w:t>承诺提供的支撑条件</w:t>
      </w:r>
      <w:r>
        <w:rPr>
          <w:rFonts w:hint="eastAsia" w:ascii="宋体" w:hAnsi="宋体" w:eastAsia="宋体" w:cs="Times New Roman"/>
          <w:bCs/>
          <w:sz w:val="23"/>
        </w:rPr>
        <w:t>（对承担单位和相关部门承诺提供的支撑条件进行详细说明）</w:t>
      </w:r>
      <w:r>
        <w:rPr>
          <w:rFonts w:ascii="宋体" w:hAnsi="宋体" w:eastAsia="宋体" w:cs="Times New Roman"/>
          <w:bCs/>
          <w:sz w:val="23"/>
        </w:rPr>
        <w:t>（</w:t>
      </w:r>
      <w:r>
        <w:rPr>
          <w:rFonts w:ascii="宋体" w:hAnsi="宋体"/>
          <w:bCs/>
          <w:sz w:val="23"/>
        </w:rPr>
        <w:t>限3000字内）</w:t>
      </w:r>
    </w:p>
    <w:p>
      <w:pPr>
        <w:spacing w:line="317" w:lineRule="exact"/>
        <w:rPr>
          <w:rFonts w:eastAsia="Times New Roman"/>
        </w:rPr>
      </w:pPr>
    </w:p>
    <w:p>
      <w:pPr>
        <w:spacing w:line="263" w:lineRule="exact"/>
        <w:rPr>
          <w:rFonts w:hint="eastAsia" w:ascii="宋体" w:hAnsi="宋体"/>
          <w:b/>
          <w:sz w:val="23"/>
          <w:lang w:val="en-US" w:eastAsia="zh-CN"/>
        </w:rPr>
      </w:pPr>
    </w:p>
    <w:p>
      <w:pPr>
        <w:spacing w:line="263" w:lineRule="exact"/>
        <w:ind w:left="140"/>
        <w:rPr>
          <w:rFonts w:hint="eastAsia" w:ascii="宋体" w:hAnsi="宋体"/>
          <w:b/>
          <w:sz w:val="23"/>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ascii="宋体" w:hAnsi="宋体"/>
          <w:b/>
          <w:sz w:val="23"/>
        </w:rPr>
      </w:pPr>
      <w:r>
        <w:rPr>
          <w:rFonts w:hint="eastAsia" w:ascii="宋体" w:hAnsi="宋体"/>
          <w:b/>
          <w:sz w:val="28"/>
          <w:szCs w:val="28"/>
          <w:lang w:val="en-US" w:eastAsia="zh-CN"/>
        </w:rPr>
        <w:t>5.4用途说明</w:t>
      </w:r>
      <w:r>
        <w:rPr>
          <w:rFonts w:hint="eastAsia" w:ascii="宋体" w:hAnsi="宋体" w:eastAsia="宋体" w:cs="Times New Roman"/>
          <w:bCs/>
          <w:sz w:val="23"/>
          <w:lang w:val="en-US" w:eastAsia="zh-CN"/>
        </w:rPr>
        <w:t>（</w:t>
      </w:r>
      <w:r>
        <w:rPr>
          <w:rFonts w:hint="eastAsia" w:ascii="宋体" w:hAnsi="宋体" w:eastAsia="宋体" w:cs="Times New Roman"/>
          <w:bCs/>
          <w:sz w:val="23"/>
        </w:rPr>
        <w:t>对各科目支出的主要用途、与专项/专题研究的相关性、预算方法、预算依据进行详细分析说明。）</w:t>
      </w:r>
      <w:r>
        <w:rPr>
          <w:rFonts w:ascii="宋体" w:hAnsi="宋体" w:eastAsia="宋体" w:cs="Times New Roman"/>
          <w:bCs/>
          <w:sz w:val="23"/>
        </w:rPr>
        <w:t>（</w:t>
      </w:r>
      <w:r>
        <w:rPr>
          <w:rFonts w:ascii="宋体" w:hAnsi="宋体"/>
          <w:bCs/>
          <w:sz w:val="23"/>
        </w:rPr>
        <w:t>限</w:t>
      </w:r>
      <w:r>
        <w:rPr>
          <w:rFonts w:hint="eastAsia" w:ascii="宋体" w:hAnsi="宋体"/>
          <w:bCs/>
          <w:sz w:val="23"/>
          <w:lang w:val="en-US" w:eastAsia="zh-CN"/>
        </w:rPr>
        <w:t>5</w:t>
      </w:r>
      <w:r>
        <w:rPr>
          <w:rFonts w:ascii="宋体" w:hAnsi="宋体"/>
          <w:bCs/>
          <w:sz w:val="23"/>
        </w:rPr>
        <w:t>000字内）</w:t>
      </w:r>
    </w:p>
    <w:p>
      <w:pPr>
        <w:spacing w:line="317" w:lineRule="exact"/>
        <w:rPr>
          <w:rFonts w:eastAsia="Times New Roman"/>
        </w:rPr>
      </w:pPr>
    </w:p>
    <w:p>
      <w:pPr>
        <w:tabs>
          <w:tab w:val="left" w:pos="5120"/>
        </w:tabs>
        <w:spacing w:line="274" w:lineRule="exact"/>
        <w:rPr>
          <w:rFonts w:ascii="仿宋" w:hAnsi="仿宋" w:eastAsia="仿宋"/>
          <w:b/>
          <w:bCs/>
          <w:sz w:val="23"/>
        </w:rPr>
      </w:pPr>
    </w:p>
    <w:p>
      <w:pPr>
        <w:tabs>
          <w:tab w:val="left" w:pos="5120"/>
        </w:tabs>
        <w:spacing w:line="274" w:lineRule="exact"/>
        <w:rPr>
          <w:rFonts w:hint="eastAsia" w:ascii="仿宋" w:hAnsi="仿宋" w:eastAsia="仿宋"/>
          <w:b/>
          <w:bCs/>
          <w:sz w:val="23"/>
          <w:lang w:val="en-US" w:eastAsia="zh-CN"/>
        </w:rPr>
      </w:pPr>
    </w:p>
    <w:p>
      <w:pPr>
        <w:keepNext w:val="0"/>
        <w:keepLines w:val="0"/>
        <w:pageBreakBefore w:val="0"/>
        <w:widowControl w:val="0"/>
        <w:kinsoku/>
        <w:wordWrap/>
        <w:overflowPunct/>
        <w:topLinePunct w:val="0"/>
        <w:autoSpaceDE/>
        <w:autoSpaceDN/>
        <w:bidi w:val="0"/>
        <w:adjustRightInd/>
        <w:snapToGrid/>
        <w:spacing w:after="361" w:afterLines="100" w:line="240" w:lineRule="auto"/>
        <w:ind w:firstLine="562" w:firstLineChars="200"/>
        <w:textAlignment w:val="auto"/>
        <w:rPr>
          <w:rFonts w:hint="eastAsia" w:ascii="宋体" w:hAnsi="宋体" w:eastAsia="宋体" w:cs="Times New Roman"/>
          <w:bCs/>
          <w:sz w:val="23"/>
          <w:lang w:val="en-US" w:eastAsia="zh-CN"/>
        </w:rPr>
      </w:pPr>
      <w:r>
        <w:rPr>
          <w:rFonts w:hint="eastAsia" w:ascii="宋体" w:hAnsi="宋体"/>
          <w:b/>
          <w:sz w:val="28"/>
          <w:szCs w:val="28"/>
          <w:lang w:val="en-US" w:eastAsia="zh-CN"/>
        </w:rPr>
        <w:t>5.5设备预算</w:t>
      </w:r>
      <w:r>
        <w:rPr>
          <w:rFonts w:hint="eastAsia" w:ascii="宋体" w:hAnsi="宋体" w:eastAsia="宋体" w:cs="Times New Roman"/>
          <w:bCs/>
          <w:sz w:val="23"/>
          <w:lang w:val="en-US" w:eastAsia="zh-CN"/>
        </w:rPr>
        <w:t>（信息所预算开支的设备预算</w:t>
      </w:r>
      <w:r>
        <w:rPr>
          <w:rFonts w:hint="eastAsia" w:ascii="宋体" w:hAnsi="宋体" w:eastAsia="宋体" w:cs="Times New Roman"/>
          <w:bCs/>
          <w:sz w:val="23"/>
        </w:rPr>
        <w:t>超过50万元或成套价格在100万元以上的</w:t>
      </w:r>
      <w:r>
        <w:rPr>
          <w:rFonts w:hint="eastAsia" w:ascii="宋体" w:hAnsi="宋体" w:cs="Times New Roman"/>
          <w:bCs/>
          <w:sz w:val="23"/>
          <w:lang w:val="en-US" w:eastAsia="zh-CN"/>
        </w:rPr>
        <w:t>填以下表格</w:t>
      </w:r>
      <w:r>
        <w:rPr>
          <w:rFonts w:hint="eastAsia" w:ascii="宋体" w:hAnsi="宋体" w:eastAsia="宋体" w:cs="Times New Roman"/>
          <w:bCs/>
          <w:sz w:val="23"/>
          <w:lang w:val="en-US" w:eastAsia="zh-CN"/>
        </w:rPr>
        <w:t>）</w:t>
      </w:r>
    </w:p>
    <w:tbl>
      <w:tblPr>
        <w:tblStyle w:val="13"/>
        <w:tblW w:w="9274"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900"/>
        <w:gridCol w:w="1700"/>
        <w:gridCol w:w="880"/>
        <w:gridCol w:w="2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2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bCs w:val="0"/>
                <w:sz w:val="23"/>
                <w:vertAlign w:val="baseline"/>
                <w:lang w:val="en-US" w:eastAsia="zh-CN"/>
              </w:rPr>
            </w:pPr>
            <w:r>
              <w:rPr>
                <w:rFonts w:hint="eastAsia" w:ascii="宋体" w:hAnsi="宋体" w:cs="Times New Roman"/>
                <w:b/>
                <w:bCs w:val="0"/>
                <w:sz w:val="23"/>
                <w:vertAlign w:val="baseline"/>
                <w:lang w:val="en-US" w:eastAsia="zh-CN"/>
              </w:rPr>
              <w:t>设备名称</w:t>
            </w:r>
          </w:p>
        </w:tc>
        <w:tc>
          <w:tcPr>
            <w:tcW w:w="19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bCs w:val="0"/>
                <w:sz w:val="23"/>
                <w:vertAlign w:val="baseline"/>
                <w:lang w:val="en-US" w:eastAsia="zh-CN"/>
              </w:rPr>
            </w:pPr>
            <w:r>
              <w:rPr>
                <w:rFonts w:hint="eastAsia" w:ascii="宋体" w:hAnsi="宋体" w:cs="Times New Roman"/>
                <w:b/>
                <w:bCs w:val="0"/>
                <w:sz w:val="23"/>
                <w:vertAlign w:val="baseline"/>
                <w:lang w:val="en-US" w:eastAsia="zh-CN"/>
              </w:rPr>
              <w:t>型号</w:t>
            </w:r>
          </w:p>
        </w:tc>
        <w:tc>
          <w:tcPr>
            <w:tcW w:w="17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b/>
                <w:bCs w:val="0"/>
                <w:sz w:val="23"/>
                <w:vertAlign w:val="baseline"/>
                <w:lang w:val="en-US" w:eastAsia="zh-CN"/>
              </w:rPr>
            </w:pPr>
            <w:r>
              <w:rPr>
                <w:rFonts w:hint="eastAsia" w:ascii="宋体" w:hAnsi="宋体" w:cs="Times New Roman"/>
                <w:b/>
                <w:bCs w:val="0"/>
                <w:sz w:val="23"/>
                <w:vertAlign w:val="baseline"/>
                <w:lang w:val="en-US" w:eastAsia="zh-CN"/>
              </w:rPr>
              <w:t>单价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bCs w:val="0"/>
                <w:sz w:val="23"/>
                <w:vertAlign w:val="baseline"/>
                <w:lang w:val="en-US" w:eastAsia="zh-CN"/>
              </w:rPr>
            </w:pPr>
            <w:r>
              <w:rPr>
                <w:rFonts w:hint="eastAsia" w:ascii="宋体" w:hAnsi="宋体" w:cs="Times New Roman"/>
                <w:b/>
                <w:bCs w:val="0"/>
                <w:sz w:val="23"/>
                <w:vertAlign w:val="baseline"/>
                <w:lang w:val="en-US" w:eastAsia="zh-CN"/>
              </w:rPr>
              <w:t>（万元）</w:t>
            </w:r>
          </w:p>
        </w:tc>
        <w:tc>
          <w:tcPr>
            <w:tcW w:w="8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bCs w:val="0"/>
                <w:sz w:val="23"/>
                <w:vertAlign w:val="baseline"/>
                <w:lang w:val="en-US" w:eastAsia="zh-CN"/>
              </w:rPr>
            </w:pPr>
            <w:r>
              <w:rPr>
                <w:rFonts w:hint="eastAsia" w:ascii="宋体" w:hAnsi="宋体" w:cs="Times New Roman"/>
                <w:b/>
                <w:bCs w:val="0"/>
                <w:sz w:val="23"/>
                <w:vertAlign w:val="baseline"/>
                <w:lang w:val="en-US" w:eastAsia="zh-CN"/>
              </w:rPr>
              <w:t>数量</w:t>
            </w:r>
          </w:p>
        </w:tc>
        <w:tc>
          <w:tcPr>
            <w:tcW w:w="25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bCs w:val="0"/>
                <w:sz w:val="23"/>
                <w:vertAlign w:val="baseline"/>
                <w:lang w:val="en-US" w:eastAsia="zh-CN"/>
              </w:rPr>
            </w:pPr>
            <w:r>
              <w:rPr>
                <w:rFonts w:hint="eastAsia" w:ascii="宋体" w:hAnsi="宋体" w:cs="Times New Roman"/>
                <w:b/>
                <w:bCs w:val="0"/>
                <w:sz w:val="23"/>
                <w:vertAlign w:val="baseline"/>
                <w:lang w:val="en-US" w:eastAsia="zh-CN"/>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223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bCs/>
                <w:sz w:val="23"/>
                <w:vertAlign w:val="baseline"/>
                <w:lang w:val="en-US" w:eastAsia="zh-CN"/>
              </w:rPr>
            </w:pPr>
          </w:p>
        </w:tc>
        <w:tc>
          <w:tcPr>
            <w:tcW w:w="190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bCs/>
                <w:sz w:val="23"/>
                <w:vertAlign w:val="baseline"/>
                <w:lang w:val="en-US" w:eastAsia="zh-CN"/>
              </w:rPr>
            </w:pPr>
          </w:p>
        </w:tc>
        <w:tc>
          <w:tcPr>
            <w:tcW w:w="170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bCs/>
                <w:sz w:val="23"/>
                <w:vertAlign w:val="baseline"/>
                <w:lang w:val="en-US" w:eastAsia="zh-CN"/>
              </w:rPr>
            </w:pPr>
          </w:p>
        </w:tc>
        <w:tc>
          <w:tcPr>
            <w:tcW w:w="88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bCs/>
                <w:sz w:val="23"/>
                <w:vertAlign w:val="baseline"/>
                <w:lang w:val="en-US" w:eastAsia="zh-CN"/>
              </w:rPr>
            </w:pPr>
          </w:p>
        </w:tc>
        <w:tc>
          <w:tcPr>
            <w:tcW w:w="256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bCs/>
                <w:sz w:val="2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223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bCs/>
                <w:sz w:val="23"/>
                <w:vertAlign w:val="baseline"/>
                <w:lang w:val="en-US" w:eastAsia="zh-CN"/>
              </w:rPr>
            </w:pPr>
          </w:p>
        </w:tc>
        <w:tc>
          <w:tcPr>
            <w:tcW w:w="190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bCs/>
                <w:sz w:val="23"/>
                <w:vertAlign w:val="baseline"/>
                <w:lang w:val="en-US" w:eastAsia="zh-CN"/>
              </w:rPr>
            </w:pPr>
          </w:p>
        </w:tc>
        <w:tc>
          <w:tcPr>
            <w:tcW w:w="170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bCs/>
                <w:sz w:val="23"/>
                <w:vertAlign w:val="baseline"/>
                <w:lang w:val="en-US" w:eastAsia="zh-CN"/>
              </w:rPr>
            </w:pPr>
          </w:p>
        </w:tc>
        <w:tc>
          <w:tcPr>
            <w:tcW w:w="88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bCs/>
                <w:sz w:val="23"/>
                <w:vertAlign w:val="baseline"/>
                <w:lang w:val="en-US" w:eastAsia="zh-CN"/>
              </w:rPr>
            </w:pPr>
          </w:p>
        </w:tc>
        <w:tc>
          <w:tcPr>
            <w:tcW w:w="256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bCs/>
                <w:sz w:val="23"/>
                <w:vertAlign w:val="baseline"/>
                <w:lang w:val="en-US" w:eastAsia="zh-CN"/>
              </w:rPr>
            </w:pPr>
          </w:p>
        </w:tc>
      </w:tr>
    </w:tbl>
    <w:p>
      <w:pPr>
        <w:tabs>
          <w:tab w:val="left" w:pos="5120"/>
        </w:tabs>
        <w:spacing w:line="274" w:lineRule="exact"/>
        <w:rPr>
          <w:rFonts w:ascii="仿宋" w:hAnsi="仿宋" w:eastAsia="仿宋"/>
          <w:b/>
          <w:bCs/>
          <w:sz w:val="23"/>
        </w:rPr>
        <w:sectPr>
          <w:pgSz w:w="11900" w:h="16838"/>
          <w:pgMar w:top="2098" w:right="1531" w:bottom="1531" w:left="1531" w:header="850" w:footer="992" w:gutter="0"/>
          <w:pgBorders>
            <w:top w:val="none" w:color="auto" w:sz="0" w:space="0"/>
            <w:left w:val="none" w:color="auto" w:sz="0" w:space="0"/>
            <w:bottom w:val="none" w:color="auto" w:sz="0" w:space="0"/>
            <w:right w:val="none" w:color="auto" w:sz="0" w:space="0"/>
          </w:pgBorders>
          <w:pgNumType w:fmt="numberInDash"/>
          <w:cols w:space="720" w:num="1"/>
          <w:docGrid w:linePitch="360" w:charSpace="0"/>
        </w:sectPr>
      </w:pPr>
    </w:p>
    <w:p>
      <w:pPr>
        <w:ind w:firstLine="560" w:firstLineChars="200"/>
        <w:jc w:val="left"/>
        <w:outlineLvl w:val="1"/>
        <w:rPr>
          <w:rFonts w:hint="eastAsia" w:ascii="Times New Roman" w:hAnsi="Times New Roman" w:eastAsia="黑体" w:cs="Times New Roman"/>
          <w:bCs/>
          <w:color w:val="auto"/>
          <w:sz w:val="28"/>
          <w:szCs w:val="28"/>
          <w:highlight w:val="none"/>
          <w:lang w:val="en-US" w:eastAsia="zh-CN"/>
        </w:rPr>
      </w:pPr>
      <w:r>
        <w:rPr>
          <w:rFonts w:hint="eastAsia" w:eastAsia="黑体" w:cs="Times New Roman"/>
          <w:bCs/>
          <w:color w:val="auto"/>
          <w:sz w:val="28"/>
          <w:szCs w:val="28"/>
          <w:highlight w:val="none"/>
          <w:lang w:val="en-US" w:eastAsia="zh-CN"/>
        </w:rPr>
        <w:t>六</w:t>
      </w:r>
      <w:r>
        <w:rPr>
          <w:rFonts w:hint="eastAsia" w:ascii="Times New Roman" w:hAnsi="Times New Roman" w:eastAsia="黑体" w:cs="Times New Roman"/>
          <w:bCs/>
          <w:color w:val="auto"/>
          <w:sz w:val="28"/>
          <w:szCs w:val="28"/>
          <w:highlight w:val="none"/>
          <w:lang w:val="en-US" w:eastAsia="zh-CN"/>
        </w:rPr>
        <w:t>、项目负责人专业能力与项目组织保障</w:t>
      </w:r>
    </w:p>
    <w:p>
      <w:pPr>
        <w:pStyle w:val="10"/>
        <w:keepNext w:val="0"/>
        <w:keepLines w:val="0"/>
        <w:widowControl/>
        <w:suppressLineNumbers w:val="0"/>
        <w:spacing w:before="0" w:beforeAutospacing="0" w:after="0" w:afterAutospacing="0"/>
        <w:ind w:left="0" w:right="0" w:firstLine="560" w:firstLineChars="200"/>
        <w:rPr>
          <w:rFonts w:hint="eastAsia" w:ascii="宋体" w:hAnsi="宋体" w:eastAsia="宋体" w:cs="宋体"/>
          <w:i w:val="0"/>
          <w:iCs w:val="0"/>
          <w:caps w:val="0"/>
          <w:color w:val="0F1115"/>
          <w:spacing w:val="0"/>
          <w:sz w:val="28"/>
          <w:szCs w:val="28"/>
          <w:shd w:val="clear" w:color="auto" w:fill="FFFFFF"/>
          <w:lang w:val="en-US" w:eastAsia="zh-CN"/>
        </w:rPr>
      </w:pPr>
      <w:r>
        <w:rPr>
          <w:rFonts w:hint="eastAsia" w:ascii="宋体" w:hAnsi="宋体" w:eastAsia="宋体" w:cs="宋体"/>
          <w:i w:val="0"/>
          <w:iCs w:val="0"/>
          <w:caps w:val="0"/>
          <w:color w:val="0F1115"/>
          <w:spacing w:val="0"/>
          <w:sz w:val="28"/>
          <w:szCs w:val="28"/>
          <w:shd w:val="clear" w:color="auto" w:fill="FFFFFF"/>
          <w:lang w:val="en-US" w:eastAsia="zh-CN"/>
        </w:rPr>
        <w:t>1.介绍项目负责人专业背景、职称、同类省级科创/金融平台项目主导经历、大型跨单位数字化项目统筹能力、自有技术成果等；项目核心人员概况（不超过3个）。（不超过1000字，附项目整体研发人员信息表）</w:t>
      </w:r>
    </w:p>
    <w:tbl>
      <w:tblPr>
        <w:tblStyle w:val="12"/>
        <w:tblW w:w="90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09"/>
        <w:gridCol w:w="1137"/>
        <w:gridCol w:w="877"/>
        <w:gridCol w:w="1624"/>
        <w:gridCol w:w="873"/>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jc w:val="center"/>
        </w:trPr>
        <w:tc>
          <w:tcPr>
            <w:tcW w:w="737" w:type="dxa"/>
            <w:vAlign w:val="center"/>
          </w:tcPr>
          <w:p>
            <w:pPr>
              <w:spacing w:before="156" w:beforeLines="50" w:after="156" w:afterLines="50"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09" w:type="dxa"/>
            <w:vAlign w:val="center"/>
          </w:tcPr>
          <w:p>
            <w:pPr>
              <w:spacing w:before="156" w:beforeLines="50" w:after="156" w:afterLines="5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人员</w:t>
            </w:r>
          </w:p>
        </w:tc>
        <w:tc>
          <w:tcPr>
            <w:tcW w:w="1137" w:type="dxa"/>
            <w:vAlign w:val="center"/>
          </w:tcPr>
          <w:p>
            <w:pPr>
              <w:spacing w:before="156" w:beforeLines="50" w:after="156" w:afterLines="50"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877" w:type="dxa"/>
            <w:vAlign w:val="center"/>
          </w:tcPr>
          <w:p>
            <w:pPr>
              <w:spacing w:before="156" w:beforeLines="50" w:after="156" w:afterLines="50" w:line="360" w:lineRule="auto"/>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学位</w:t>
            </w:r>
          </w:p>
        </w:tc>
        <w:tc>
          <w:tcPr>
            <w:tcW w:w="1624" w:type="dxa"/>
            <w:vAlign w:val="center"/>
          </w:tcPr>
          <w:p>
            <w:pPr>
              <w:spacing w:before="156" w:beforeLines="50" w:after="156" w:afterLines="50"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职称</w:t>
            </w:r>
          </w:p>
        </w:tc>
        <w:tc>
          <w:tcPr>
            <w:tcW w:w="873" w:type="dxa"/>
            <w:vAlign w:val="center"/>
          </w:tcPr>
          <w:p>
            <w:pPr>
              <w:spacing w:before="156" w:beforeLines="50" w:after="156" w:afterLines="50" w:line="360" w:lineRule="auto"/>
              <w:jc w:val="center"/>
              <w:rPr>
                <w:rFonts w:hint="eastAsia" w:ascii="宋体" w:hAnsi="宋体" w:eastAsia="宋体" w:cs="宋体"/>
                <w:sz w:val="24"/>
                <w:szCs w:val="24"/>
              </w:rPr>
            </w:pPr>
            <w:r>
              <w:rPr>
                <w:rFonts w:hint="eastAsia" w:ascii="宋体" w:hAnsi="宋体" w:eastAsia="宋体" w:cs="宋体"/>
                <w:sz w:val="24"/>
                <w:szCs w:val="24"/>
              </w:rPr>
              <w:t>从业年限</w:t>
            </w:r>
          </w:p>
        </w:tc>
        <w:tc>
          <w:tcPr>
            <w:tcW w:w="2481" w:type="dxa"/>
            <w:vAlign w:val="center"/>
          </w:tcPr>
          <w:p>
            <w:pPr>
              <w:spacing w:before="156" w:beforeLines="50" w:after="156" w:afterLines="50" w:line="360" w:lineRule="auto"/>
              <w:jc w:val="center"/>
              <w:rPr>
                <w:rFonts w:hint="eastAsia" w:ascii="宋体" w:hAnsi="宋体" w:eastAsia="宋体" w:cs="宋体"/>
                <w:sz w:val="24"/>
                <w:szCs w:val="24"/>
              </w:rPr>
            </w:pPr>
            <w:r>
              <w:rPr>
                <w:rFonts w:hint="eastAsia" w:ascii="宋体" w:hAnsi="宋体" w:eastAsia="宋体" w:cs="宋体"/>
                <w:sz w:val="24"/>
                <w:szCs w:val="24"/>
              </w:rPr>
              <w:t>项目经验（列明项目名称</w:t>
            </w:r>
            <w:r>
              <w:rPr>
                <w:rFonts w:hint="eastAsia" w:ascii="宋体" w:hAnsi="宋体" w:eastAsia="宋体" w:cs="宋体"/>
                <w:sz w:val="24"/>
                <w:szCs w:val="24"/>
                <w:lang w:val="en-US" w:eastAsia="zh-CN"/>
              </w:rPr>
              <w:t>即可</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37" w:type="dxa"/>
            <w:vAlign w:val="center"/>
          </w:tcPr>
          <w:p>
            <w:pPr>
              <w:spacing w:before="156" w:beforeLines="50" w:after="156" w:afterLines="50"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309" w:type="dxa"/>
            <w:vAlign w:val="center"/>
          </w:tcPr>
          <w:p>
            <w:pPr>
              <w:spacing w:before="156" w:beforeLines="50" w:after="156" w:afterLines="50" w:line="360" w:lineRule="auto"/>
              <w:jc w:val="center"/>
              <w:rPr>
                <w:rFonts w:hint="eastAsia" w:ascii="宋体" w:hAnsi="宋体" w:eastAsia="宋体" w:cs="宋体"/>
                <w:sz w:val="24"/>
                <w:szCs w:val="24"/>
              </w:rPr>
            </w:pPr>
          </w:p>
        </w:tc>
        <w:tc>
          <w:tcPr>
            <w:tcW w:w="1137" w:type="dxa"/>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leftChars="0" w:right="0" w:rightChars="0" w:firstLine="0" w:firstLineChars="0"/>
              <w:jc w:val="center"/>
              <w:textAlignment w:val="baseline"/>
              <w:rPr>
                <w:rFonts w:hint="eastAsia" w:ascii="宋体" w:hAnsi="宋体" w:eastAsia="宋体" w:cs="宋体"/>
                <w:kern w:val="2"/>
                <w:sz w:val="24"/>
                <w:szCs w:val="24"/>
                <w:lang w:val="en-US" w:eastAsia="zh-CN" w:bidi="ar-SA"/>
              </w:rPr>
            </w:pPr>
          </w:p>
        </w:tc>
        <w:tc>
          <w:tcPr>
            <w:tcW w:w="877" w:type="dxa"/>
            <w:vAlign w:val="center"/>
          </w:tcPr>
          <w:p>
            <w:pPr>
              <w:spacing w:before="156" w:beforeLines="50" w:after="156" w:afterLines="50" w:line="360" w:lineRule="auto"/>
              <w:jc w:val="center"/>
              <w:rPr>
                <w:rFonts w:hint="eastAsia" w:ascii="宋体" w:hAnsi="宋体" w:eastAsia="宋体" w:cs="宋体"/>
                <w:sz w:val="24"/>
                <w:szCs w:val="24"/>
                <w:lang w:val="en-US" w:eastAsia="zh-CN"/>
              </w:rPr>
            </w:pPr>
          </w:p>
        </w:tc>
        <w:tc>
          <w:tcPr>
            <w:tcW w:w="1624" w:type="dxa"/>
            <w:vAlign w:val="center"/>
          </w:tcPr>
          <w:p>
            <w:pPr>
              <w:spacing w:before="156" w:beforeLines="50" w:after="156" w:afterLines="50" w:line="360" w:lineRule="auto"/>
              <w:jc w:val="center"/>
              <w:rPr>
                <w:rFonts w:hint="eastAsia" w:ascii="宋体" w:hAnsi="宋体" w:eastAsia="宋体" w:cs="宋体"/>
                <w:sz w:val="24"/>
                <w:szCs w:val="24"/>
                <w:lang w:val="en-US" w:eastAsia="zh-CN"/>
              </w:rPr>
            </w:pPr>
          </w:p>
        </w:tc>
        <w:tc>
          <w:tcPr>
            <w:tcW w:w="873" w:type="dxa"/>
            <w:vAlign w:val="center"/>
          </w:tcPr>
          <w:p>
            <w:pPr>
              <w:spacing w:before="156" w:beforeLines="50" w:after="156" w:afterLines="50" w:line="360" w:lineRule="auto"/>
              <w:jc w:val="center"/>
              <w:rPr>
                <w:rFonts w:hint="eastAsia" w:ascii="宋体" w:hAnsi="宋体" w:eastAsia="宋体" w:cs="宋体"/>
                <w:sz w:val="24"/>
                <w:szCs w:val="24"/>
                <w:lang w:val="en-US" w:eastAsia="zh-CN"/>
              </w:rPr>
            </w:pPr>
          </w:p>
        </w:tc>
        <w:tc>
          <w:tcPr>
            <w:tcW w:w="2481" w:type="dxa"/>
            <w:vAlign w:val="center"/>
          </w:tcPr>
          <w:p>
            <w:pPr>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737" w:type="dxa"/>
            <w:vAlign w:val="center"/>
          </w:tcPr>
          <w:p>
            <w:pPr>
              <w:spacing w:before="156" w:beforeLines="50" w:after="156" w:afterLines="5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309" w:type="dxa"/>
            <w:vAlign w:val="center"/>
          </w:tcPr>
          <w:p>
            <w:pPr>
              <w:keepNext w:val="0"/>
              <w:keepLines w:val="0"/>
              <w:widowControl w:val="0"/>
              <w:suppressLineNumbers w:val="0"/>
              <w:autoSpaceDE w:val="0"/>
              <w:autoSpaceDN/>
              <w:adjustRightInd w:val="0"/>
              <w:spacing w:before="0" w:beforeAutospacing="0" w:after="0" w:afterAutospacing="0" w:line="360" w:lineRule="auto"/>
              <w:ind w:left="0" w:leftChars="0" w:right="0" w:rightChars="0" w:firstLine="0" w:firstLineChars="0"/>
              <w:jc w:val="center"/>
              <w:textAlignment w:val="baseline"/>
              <w:rPr>
                <w:rFonts w:hint="eastAsia" w:ascii="宋体" w:hAnsi="宋体" w:eastAsia="宋体" w:cs="宋体"/>
                <w:kern w:val="2"/>
                <w:sz w:val="24"/>
                <w:szCs w:val="24"/>
                <w:highlight w:val="none"/>
                <w:lang w:val="en-US" w:eastAsia="zh-CN" w:bidi="ar-SA"/>
              </w:rPr>
            </w:pPr>
          </w:p>
        </w:tc>
        <w:tc>
          <w:tcPr>
            <w:tcW w:w="1137" w:type="dxa"/>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leftChars="0" w:right="0" w:rightChars="0" w:firstLine="0" w:firstLineChars="0"/>
              <w:jc w:val="center"/>
              <w:textAlignment w:val="baseline"/>
              <w:rPr>
                <w:rFonts w:hint="eastAsia" w:ascii="宋体" w:hAnsi="宋体" w:eastAsia="宋体" w:cs="宋体"/>
                <w:kern w:val="2"/>
                <w:sz w:val="24"/>
                <w:szCs w:val="24"/>
                <w:lang w:val="en-US" w:eastAsia="zh-CN" w:bidi="ar-SA"/>
              </w:rPr>
            </w:pPr>
          </w:p>
        </w:tc>
        <w:tc>
          <w:tcPr>
            <w:tcW w:w="877" w:type="dxa"/>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leftChars="0" w:right="0" w:rightChars="0" w:firstLine="0" w:firstLineChars="0"/>
              <w:jc w:val="center"/>
              <w:textAlignment w:val="baseline"/>
              <w:rPr>
                <w:rFonts w:hint="eastAsia" w:ascii="宋体" w:hAnsi="宋体" w:eastAsia="宋体" w:cs="宋体"/>
                <w:kern w:val="2"/>
                <w:sz w:val="24"/>
                <w:szCs w:val="24"/>
                <w:lang w:val="en-US" w:eastAsia="zh-CN" w:bidi="ar-SA"/>
              </w:rPr>
            </w:pPr>
          </w:p>
        </w:tc>
        <w:tc>
          <w:tcPr>
            <w:tcW w:w="1624" w:type="dxa"/>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leftChars="0" w:right="0" w:rightChars="0" w:firstLine="0" w:firstLineChars="0"/>
              <w:jc w:val="center"/>
              <w:textAlignment w:val="baseline"/>
              <w:rPr>
                <w:rFonts w:hint="eastAsia" w:ascii="宋体" w:hAnsi="宋体" w:eastAsia="宋体" w:cs="宋体"/>
                <w:kern w:val="2"/>
                <w:sz w:val="24"/>
                <w:szCs w:val="24"/>
                <w:lang w:val="en-US" w:eastAsia="zh-CN" w:bidi="ar-SA"/>
              </w:rPr>
            </w:pPr>
          </w:p>
        </w:tc>
        <w:tc>
          <w:tcPr>
            <w:tcW w:w="873" w:type="dxa"/>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leftChars="0" w:right="0" w:rightChars="0" w:firstLine="0" w:firstLineChars="0"/>
              <w:jc w:val="center"/>
              <w:textAlignment w:val="baseline"/>
              <w:rPr>
                <w:rFonts w:hint="eastAsia" w:ascii="宋体" w:hAnsi="宋体" w:eastAsia="宋体" w:cs="宋体"/>
                <w:kern w:val="2"/>
                <w:sz w:val="24"/>
                <w:szCs w:val="24"/>
                <w:lang w:val="en-US" w:eastAsia="zh-CN" w:bidi="ar-SA"/>
              </w:rPr>
            </w:pPr>
          </w:p>
        </w:tc>
        <w:tc>
          <w:tcPr>
            <w:tcW w:w="2481" w:type="dxa"/>
            <w:vAlign w:val="center"/>
          </w:tcPr>
          <w:p>
            <w:pPr>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737" w:type="dxa"/>
            <w:vAlign w:val="center"/>
          </w:tcPr>
          <w:p>
            <w:pPr>
              <w:spacing w:before="156" w:beforeLines="50" w:after="156" w:afterLines="5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309" w:type="dxa"/>
            <w:vAlign w:val="center"/>
          </w:tcPr>
          <w:p>
            <w:pPr>
              <w:keepNext w:val="0"/>
              <w:keepLines w:val="0"/>
              <w:widowControl w:val="0"/>
              <w:suppressLineNumbers w:val="0"/>
              <w:autoSpaceDE w:val="0"/>
              <w:autoSpaceDN/>
              <w:adjustRightInd w:val="0"/>
              <w:spacing w:before="0" w:beforeAutospacing="0" w:after="0" w:afterAutospacing="0" w:line="360" w:lineRule="auto"/>
              <w:ind w:left="0" w:leftChars="0" w:right="0" w:rightChars="0" w:firstLine="0" w:firstLineChars="0"/>
              <w:jc w:val="center"/>
              <w:textAlignment w:val="baseline"/>
              <w:rPr>
                <w:rFonts w:hint="eastAsia" w:ascii="宋体" w:hAnsi="宋体" w:eastAsia="宋体" w:cs="宋体"/>
                <w:kern w:val="2"/>
                <w:sz w:val="24"/>
                <w:szCs w:val="24"/>
                <w:highlight w:val="none"/>
                <w:lang w:val="en-US" w:eastAsia="zh-CN" w:bidi="ar-SA"/>
              </w:rPr>
            </w:pPr>
          </w:p>
        </w:tc>
        <w:tc>
          <w:tcPr>
            <w:tcW w:w="1137" w:type="dxa"/>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leftChars="0" w:right="0" w:rightChars="0" w:firstLine="0" w:firstLineChars="0"/>
              <w:jc w:val="center"/>
              <w:textAlignment w:val="baseline"/>
              <w:rPr>
                <w:rFonts w:hint="eastAsia" w:ascii="宋体" w:hAnsi="宋体" w:eastAsia="宋体" w:cs="宋体"/>
                <w:kern w:val="2"/>
                <w:sz w:val="24"/>
                <w:szCs w:val="24"/>
                <w:lang w:val="en-US" w:eastAsia="zh-CN" w:bidi="ar-SA"/>
              </w:rPr>
            </w:pPr>
          </w:p>
        </w:tc>
        <w:tc>
          <w:tcPr>
            <w:tcW w:w="877" w:type="dxa"/>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leftChars="0" w:right="0" w:rightChars="0" w:firstLine="0" w:firstLineChars="0"/>
              <w:jc w:val="center"/>
              <w:textAlignment w:val="baseline"/>
              <w:rPr>
                <w:rFonts w:hint="eastAsia" w:ascii="宋体" w:hAnsi="宋体" w:eastAsia="宋体" w:cs="宋体"/>
                <w:kern w:val="2"/>
                <w:sz w:val="24"/>
                <w:szCs w:val="24"/>
                <w:lang w:val="en-US" w:eastAsia="zh-CN" w:bidi="ar-SA"/>
              </w:rPr>
            </w:pPr>
          </w:p>
        </w:tc>
        <w:tc>
          <w:tcPr>
            <w:tcW w:w="1624" w:type="dxa"/>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leftChars="0" w:right="0" w:rightChars="0" w:firstLine="0" w:firstLineChars="0"/>
              <w:jc w:val="center"/>
              <w:textAlignment w:val="baseline"/>
              <w:rPr>
                <w:rFonts w:hint="eastAsia" w:ascii="宋体" w:hAnsi="宋体" w:eastAsia="宋体" w:cs="宋体"/>
                <w:kern w:val="2"/>
                <w:sz w:val="24"/>
                <w:szCs w:val="24"/>
                <w:lang w:val="en-US" w:eastAsia="zh-CN" w:bidi="ar-SA"/>
              </w:rPr>
            </w:pPr>
          </w:p>
        </w:tc>
        <w:tc>
          <w:tcPr>
            <w:tcW w:w="873" w:type="dxa"/>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leftChars="0" w:right="0" w:rightChars="0" w:firstLine="0" w:firstLineChars="0"/>
              <w:jc w:val="center"/>
              <w:textAlignment w:val="baseline"/>
              <w:rPr>
                <w:rFonts w:hint="eastAsia" w:ascii="宋体" w:hAnsi="宋体" w:eastAsia="宋体" w:cs="宋体"/>
                <w:kern w:val="2"/>
                <w:sz w:val="24"/>
                <w:szCs w:val="24"/>
                <w:lang w:val="en-US" w:eastAsia="zh-CN" w:bidi="ar-SA"/>
              </w:rPr>
            </w:pPr>
          </w:p>
        </w:tc>
        <w:tc>
          <w:tcPr>
            <w:tcW w:w="2481" w:type="dxa"/>
            <w:vAlign w:val="center"/>
          </w:tcPr>
          <w:p>
            <w:pPr>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p>
        </w:tc>
      </w:tr>
    </w:tbl>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ind w:right="0" w:rightChars="0" w:firstLine="560" w:firstLineChars="200"/>
        <w:textAlignment w:val="auto"/>
        <w:rPr>
          <w:rFonts w:hint="eastAsia" w:ascii="宋体" w:hAnsi="宋体" w:eastAsia="宋体" w:cs="宋体"/>
          <w:i w:val="0"/>
          <w:iCs w:val="0"/>
          <w:caps w:val="0"/>
          <w:color w:val="0F1115"/>
          <w:spacing w:val="0"/>
          <w:sz w:val="28"/>
          <w:szCs w:val="28"/>
          <w:shd w:val="clear" w:color="auto" w:fill="FFFFFF"/>
          <w:lang w:val="en-US" w:eastAsia="zh-CN"/>
        </w:rPr>
      </w:pPr>
      <w:r>
        <w:rPr>
          <w:rFonts w:hint="eastAsia" w:ascii="宋体" w:hAnsi="宋体" w:cs="宋体"/>
          <w:i w:val="0"/>
          <w:iCs w:val="0"/>
          <w:caps w:val="0"/>
          <w:color w:val="0F1115"/>
          <w:spacing w:val="0"/>
          <w:sz w:val="28"/>
          <w:szCs w:val="28"/>
          <w:shd w:val="clear" w:color="auto" w:fill="FFFFFF"/>
          <w:lang w:val="en-US" w:eastAsia="zh-CN"/>
        </w:rPr>
        <w:t>2.</w:t>
      </w:r>
      <w:r>
        <w:rPr>
          <w:rFonts w:hint="eastAsia" w:ascii="宋体" w:hAnsi="宋体" w:eastAsia="宋体" w:cs="宋体"/>
          <w:i w:val="0"/>
          <w:iCs w:val="0"/>
          <w:caps w:val="0"/>
          <w:color w:val="0F1115"/>
          <w:spacing w:val="0"/>
          <w:sz w:val="28"/>
          <w:szCs w:val="28"/>
          <w:shd w:val="clear" w:color="auto" w:fill="FFFFFF"/>
          <w:lang w:val="en-US" w:eastAsia="zh-CN"/>
        </w:rPr>
        <w:t>申报单位组织管理方式、协调机制、保障措施等（不超过1000字）。</w:t>
      </w:r>
    </w:p>
    <w:p>
      <w:pPr>
        <w:pStyle w:val="10"/>
        <w:keepNext w:val="0"/>
        <w:keepLines w:val="0"/>
        <w:widowControl/>
        <w:numPr>
          <w:ilvl w:val="0"/>
          <w:numId w:val="0"/>
        </w:numPr>
        <w:suppressLineNumbers w:val="0"/>
        <w:spacing w:before="0" w:beforeAutospacing="0" w:after="0" w:afterAutospacing="0"/>
        <w:ind w:leftChars="200" w:right="0" w:rightChars="0"/>
        <w:rPr>
          <w:rFonts w:hint="eastAsia" w:ascii="宋体" w:hAnsi="宋体" w:eastAsia="宋体" w:cs="宋体"/>
          <w:i w:val="0"/>
          <w:iCs w:val="0"/>
          <w:caps w:val="0"/>
          <w:color w:val="0F1115"/>
          <w:spacing w:val="0"/>
          <w:sz w:val="28"/>
          <w:szCs w:val="28"/>
          <w:shd w:val="clear" w:color="auto" w:fill="FFFFFF"/>
          <w:lang w:val="en-US" w:eastAsia="zh-CN"/>
        </w:rPr>
      </w:pPr>
    </w:p>
    <w:p>
      <w:pPr>
        <w:ind w:firstLine="560" w:firstLineChars="200"/>
        <w:jc w:val="left"/>
        <w:outlineLvl w:val="1"/>
        <w:rPr>
          <w:rFonts w:hint="default" w:ascii="Times New Roman" w:hAnsi="Times New Roman" w:eastAsia="黑体" w:cs="Times New Roman"/>
          <w:bCs/>
          <w:color w:val="auto"/>
          <w:sz w:val="28"/>
          <w:szCs w:val="28"/>
          <w:highlight w:val="none"/>
          <w:lang w:val="en-US" w:eastAsia="zh-CN"/>
        </w:rPr>
      </w:pPr>
      <w:r>
        <w:rPr>
          <w:rFonts w:hint="eastAsia" w:eastAsia="黑体" w:cs="Times New Roman"/>
          <w:bCs/>
          <w:color w:val="auto"/>
          <w:sz w:val="28"/>
          <w:szCs w:val="28"/>
          <w:highlight w:val="none"/>
          <w:lang w:val="en-US" w:eastAsia="zh-CN"/>
        </w:rPr>
        <w:t>七</w:t>
      </w:r>
      <w:r>
        <w:rPr>
          <w:rFonts w:hint="eastAsia" w:ascii="Times New Roman" w:hAnsi="Times New Roman" w:eastAsia="黑体" w:cs="Times New Roman"/>
          <w:bCs/>
          <w:color w:val="auto"/>
          <w:sz w:val="28"/>
          <w:szCs w:val="28"/>
          <w:highlight w:val="none"/>
          <w:lang w:val="en-US" w:eastAsia="zh-CN"/>
        </w:rPr>
        <w:t>、知识产权约定及配套条件</w:t>
      </w:r>
    </w:p>
    <w:p>
      <w:pPr>
        <w:pStyle w:val="10"/>
        <w:keepNext w:val="0"/>
        <w:keepLines w:val="0"/>
        <w:widowControl/>
        <w:suppressLineNumbers w:val="0"/>
        <w:spacing w:before="0" w:beforeAutospacing="0" w:after="0" w:afterAutospacing="0"/>
        <w:ind w:left="0" w:right="0" w:firstLine="560" w:firstLineChars="200"/>
        <w:rPr>
          <w:rFonts w:hint="eastAsia" w:ascii="宋体" w:hAnsi="宋体" w:eastAsia="宋体" w:cs="宋体"/>
          <w:i w:val="0"/>
          <w:iCs w:val="0"/>
          <w:caps w:val="0"/>
          <w:color w:val="0F1115"/>
          <w:spacing w:val="0"/>
          <w:sz w:val="28"/>
          <w:szCs w:val="28"/>
          <w:shd w:val="clear" w:color="auto" w:fill="FFFFFF"/>
          <w:lang w:val="en-US" w:eastAsia="zh-CN"/>
        </w:rPr>
      </w:pPr>
      <w:r>
        <w:rPr>
          <w:rFonts w:hint="eastAsia" w:ascii="宋体" w:hAnsi="宋体" w:eastAsia="宋体" w:cs="宋体"/>
          <w:i w:val="0"/>
          <w:iCs w:val="0"/>
          <w:caps w:val="0"/>
          <w:color w:val="0F1115"/>
          <w:spacing w:val="0"/>
          <w:sz w:val="28"/>
          <w:szCs w:val="28"/>
          <w:shd w:val="clear" w:color="auto" w:fill="FFFFFF"/>
          <w:lang w:val="en-US" w:eastAsia="zh-CN"/>
        </w:rPr>
        <w:t>1.</w:t>
      </w:r>
      <w:r>
        <w:rPr>
          <w:rFonts w:hint="eastAsia" w:ascii="宋体" w:hAnsi="宋体" w:eastAsia="宋体" w:cs="宋体"/>
          <w:i w:val="0"/>
          <w:iCs w:val="0"/>
          <w:caps w:val="0"/>
          <w:color w:val="0F1115"/>
          <w:spacing w:val="0"/>
          <w:sz w:val="28"/>
          <w:szCs w:val="28"/>
          <w:shd w:val="clear" w:color="auto" w:fill="FFFFFF"/>
        </w:rPr>
        <w:t>说明项目</w:t>
      </w:r>
      <w:r>
        <w:rPr>
          <w:rFonts w:hint="eastAsia" w:ascii="宋体" w:hAnsi="宋体" w:eastAsia="宋体" w:cs="宋体"/>
          <w:i w:val="0"/>
          <w:iCs w:val="0"/>
          <w:caps w:val="0"/>
          <w:color w:val="0F1115"/>
          <w:spacing w:val="0"/>
          <w:sz w:val="28"/>
          <w:szCs w:val="28"/>
          <w:shd w:val="clear" w:color="auto" w:fill="FFFFFF"/>
          <w:lang w:val="en-US" w:eastAsia="zh-CN"/>
        </w:rPr>
        <w:t>形成的知识产权归属；</w:t>
      </w:r>
    </w:p>
    <w:p>
      <w:pPr>
        <w:pStyle w:val="10"/>
        <w:keepNext w:val="0"/>
        <w:keepLines w:val="0"/>
        <w:widowControl/>
        <w:suppressLineNumbers w:val="0"/>
        <w:spacing w:before="0" w:beforeAutospacing="0" w:after="0" w:afterAutospacing="0"/>
        <w:ind w:left="0" w:right="0" w:firstLine="560" w:firstLineChars="200"/>
        <w:rPr>
          <w:rFonts w:hint="eastAsia" w:ascii="宋体" w:hAnsi="宋体" w:eastAsia="宋体" w:cs="宋体"/>
          <w:i w:val="0"/>
          <w:iCs w:val="0"/>
          <w:caps w:val="0"/>
          <w:color w:val="0F1115"/>
          <w:spacing w:val="0"/>
          <w:sz w:val="28"/>
          <w:szCs w:val="28"/>
          <w:shd w:val="clear" w:color="auto" w:fill="FFFFFF"/>
          <w:lang w:val="en-US" w:eastAsia="zh-CN"/>
        </w:rPr>
      </w:pPr>
      <w:r>
        <w:rPr>
          <w:rFonts w:hint="eastAsia" w:ascii="宋体" w:hAnsi="宋体" w:eastAsia="宋体" w:cs="宋体"/>
          <w:i w:val="0"/>
          <w:iCs w:val="0"/>
          <w:caps w:val="0"/>
          <w:color w:val="0F1115"/>
          <w:spacing w:val="0"/>
          <w:sz w:val="28"/>
          <w:szCs w:val="28"/>
          <w:shd w:val="clear" w:color="auto" w:fill="FFFFFF"/>
          <w:lang w:val="en-US" w:eastAsia="zh-CN"/>
        </w:rPr>
        <w:t>2.说明需发榜方提供的项目研发支撑条件。</w:t>
      </w:r>
    </w:p>
    <w:p>
      <w:pPr>
        <w:pStyle w:val="10"/>
        <w:keepNext w:val="0"/>
        <w:keepLines w:val="0"/>
        <w:widowControl/>
        <w:suppressLineNumbers w:val="0"/>
        <w:spacing w:before="0" w:beforeAutospacing="0" w:after="0" w:afterAutospacing="0"/>
        <w:ind w:left="0" w:right="0" w:firstLine="560" w:firstLineChars="200"/>
        <w:rPr>
          <w:rFonts w:hint="eastAsia" w:ascii="宋体" w:hAnsi="宋体" w:eastAsia="宋体" w:cs="宋体"/>
          <w:i w:val="0"/>
          <w:iCs w:val="0"/>
          <w:caps w:val="0"/>
          <w:color w:val="0F1115"/>
          <w:spacing w:val="0"/>
          <w:sz w:val="28"/>
          <w:szCs w:val="28"/>
          <w:shd w:val="clear" w:color="auto" w:fill="FFFFFF"/>
          <w:lang w:val="en-US" w:eastAsia="zh-CN"/>
        </w:rPr>
      </w:pPr>
    </w:p>
    <w:p>
      <w:pPr>
        <w:pStyle w:val="10"/>
        <w:keepNext w:val="0"/>
        <w:keepLines w:val="0"/>
        <w:widowControl/>
        <w:suppressLineNumbers w:val="0"/>
        <w:spacing w:before="0" w:beforeAutospacing="0" w:after="0" w:afterAutospacing="0"/>
        <w:ind w:left="0" w:right="0" w:firstLine="560" w:firstLineChars="200"/>
        <w:rPr>
          <w:rFonts w:hint="eastAsia" w:ascii="宋体" w:hAnsi="宋体" w:eastAsia="宋体" w:cs="宋体"/>
          <w:i w:val="0"/>
          <w:iCs w:val="0"/>
          <w:caps w:val="0"/>
          <w:color w:val="0F1115"/>
          <w:spacing w:val="0"/>
          <w:sz w:val="28"/>
          <w:szCs w:val="28"/>
          <w:shd w:val="clear" w:color="auto" w:fill="FFFFFF"/>
          <w:lang w:val="en-US" w:eastAsia="zh-CN"/>
        </w:rPr>
      </w:pPr>
    </w:p>
    <w:p>
      <w:pPr>
        <w:ind w:firstLine="560" w:firstLineChars="200"/>
        <w:jc w:val="left"/>
        <w:outlineLvl w:val="1"/>
        <w:rPr>
          <w:rFonts w:hint="eastAsia" w:ascii="Times New Roman" w:hAnsi="Times New Roman" w:eastAsia="黑体" w:cs="Times New Roman"/>
          <w:bCs/>
          <w:color w:val="auto"/>
          <w:sz w:val="28"/>
          <w:szCs w:val="28"/>
          <w:highlight w:val="none"/>
          <w:lang w:val="en-US" w:eastAsia="zh-CN"/>
        </w:rPr>
      </w:pPr>
      <w:r>
        <w:rPr>
          <w:rFonts w:hint="eastAsia" w:eastAsia="黑体" w:cs="Times New Roman"/>
          <w:bCs/>
          <w:color w:val="auto"/>
          <w:sz w:val="28"/>
          <w:szCs w:val="28"/>
          <w:highlight w:val="none"/>
          <w:lang w:val="en-US" w:eastAsia="zh-CN"/>
        </w:rPr>
        <w:t>八</w:t>
      </w:r>
      <w:r>
        <w:rPr>
          <w:rFonts w:hint="eastAsia" w:ascii="Times New Roman" w:hAnsi="Times New Roman" w:eastAsia="黑体" w:cs="Times New Roman"/>
          <w:bCs/>
          <w:color w:val="auto"/>
          <w:sz w:val="28"/>
          <w:szCs w:val="28"/>
          <w:highlight w:val="none"/>
          <w:lang w:val="en-US" w:eastAsia="zh-CN"/>
        </w:rPr>
        <w:t>、诚信承诺</w:t>
      </w:r>
    </w:p>
    <w:p>
      <w:pPr>
        <w:ind w:firstLine="560"/>
        <w:rPr>
          <w:rFonts w:hint="eastAsia" w:ascii="宋体" w:hAnsi="宋体" w:eastAsia="宋体" w:cs="宋体"/>
          <w:i w:val="0"/>
          <w:iCs w:val="0"/>
          <w:caps w:val="0"/>
          <w:color w:val="0F1115"/>
          <w:spacing w:val="0"/>
          <w:sz w:val="28"/>
          <w:szCs w:val="28"/>
          <w:shd w:val="clear" w:color="auto" w:fill="FFFFFF"/>
          <w:lang w:val="en-US" w:eastAsia="zh-CN"/>
        </w:rPr>
        <w:sectPr>
          <w:footerReference r:id="rId4" w:type="default"/>
          <w:pgSz w:w="11850" w:h="16783"/>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425" w:num="1"/>
          <w:docGrid w:type="lines" w:linePitch="312" w:charSpace="0"/>
        </w:sectPr>
      </w:pPr>
      <w:r>
        <w:rPr>
          <w:rFonts w:hint="eastAsia" w:ascii="宋体" w:hAnsi="宋体" w:eastAsia="宋体" w:cs="宋体"/>
          <w:i w:val="0"/>
          <w:iCs w:val="0"/>
          <w:caps w:val="0"/>
          <w:color w:val="0F1115"/>
          <w:spacing w:val="0"/>
          <w:sz w:val="28"/>
          <w:szCs w:val="28"/>
          <w:shd w:val="clear" w:color="auto" w:fill="FFFFFF"/>
          <w:lang w:val="en-US" w:eastAsia="zh-CN"/>
        </w:rPr>
        <w:t>本单位郑重承诺：本单位近 1 年无重大安全、环保、质量事故，无严重科研失信、违法记录，本次申报书所提供的所有内容、佐证</w:t>
      </w:r>
    </w:p>
    <w:p>
      <w:pPr>
        <w:ind w:firstLine="560"/>
        <w:rPr>
          <w:rFonts w:hint="eastAsia" w:ascii="宋体" w:hAnsi="宋体" w:eastAsia="宋体" w:cs="宋体"/>
          <w:szCs w:val="28"/>
        </w:rPr>
      </w:pPr>
      <w:r>
        <w:rPr>
          <w:rFonts w:hint="eastAsia" w:ascii="宋体" w:hAnsi="宋体" w:eastAsia="宋体" w:cs="宋体"/>
          <w:i w:val="0"/>
          <w:iCs w:val="0"/>
          <w:caps w:val="0"/>
          <w:color w:val="0F1115"/>
          <w:spacing w:val="0"/>
          <w:sz w:val="28"/>
          <w:szCs w:val="28"/>
          <w:shd w:val="clear" w:color="auto" w:fill="FFFFFF"/>
          <w:lang w:val="en-US" w:eastAsia="zh-CN"/>
        </w:rPr>
        <w:t>材料均真实有效，并愿意对材料的真实性承担法律责任。</w:t>
      </w:r>
    </w:p>
    <w:p>
      <w:pPr>
        <w:pStyle w:val="10"/>
        <w:keepNext w:val="0"/>
        <w:keepLines w:val="0"/>
        <w:widowControl/>
        <w:suppressLineNumbers w:val="0"/>
        <w:spacing w:before="0" w:beforeAutospacing="0" w:after="0" w:afterAutospacing="0"/>
        <w:ind w:right="0" w:firstLine="5040" w:firstLineChars="1800"/>
        <w:rPr>
          <w:rFonts w:hint="eastAsia" w:ascii="宋体" w:hAnsi="宋体" w:eastAsia="宋体" w:cs="宋体"/>
          <w:i w:val="0"/>
          <w:iCs w:val="0"/>
          <w:caps w:val="0"/>
          <w:color w:val="0F1115"/>
          <w:spacing w:val="0"/>
          <w:sz w:val="28"/>
          <w:szCs w:val="28"/>
          <w:shd w:val="clear" w:color="auto" w:fill="FFFFFF"/>
          <w:lang w:val="en-US" w:eastAsia="zh-CN"/>
        </w:rPr>
      </w:pPr>
      <w:r>
        <w:rPr>
          <w:rFonts w:hint="eastAsia" w:ascii="宋体" w:hAnsi="宋体" w:eastAsia="宋体" w:cs="宋体"/>
          <w:i w:val="0"/>
          <w:iCs w:val="0"/>
          <w:caps w:val="0"/>
          <w:color w:val="0F1115"/>
          <w:spacing w:val="0"/>
          <w:sz w:val="28"/>
          <w:szCs w:val="28"/>
          <w:shd w:val="clear" w:color="auto" w:fill="FFFFFF"/>
          <w:lang w:val="en-US" w:eastAsia="zh-CN"/>
        </w:rPr>
        <w:t xml:space="preserve">单位公章： </w:t>
      </w:r>
    </w:p>
    <w:p>
      <w:pPr>
        <w:pStyle w:val="10"/>
        <w:keepNext w:val="0"/>
        <w:keepLines w:val="0"/>
        <w:widowControl/>
        <w:suppressLineNumbers w:val="0"/>
        <w:spacing w:before="0" w:beforeAutospacing="0" w:after="0" w:afterAutospacing="0"/>
        <w:ind w:right="0" w:firstLine="0" w:firstLineChars="0"/>
        <w:rPr>
          <w:rFonts w:hint="eastAsia" w:ascii="宋体" w:hAnsi="宋体" w:eastAsia="宋体" w:cs="宋体"/>
          <w:i w:val="0"/>
          <w:iCs w:val="0"/>
          <w:caps w:val="0"/>
          <w:color w:val="0F1115"/>
          <w:spacing w:val="0"/>
          <w:sz w:val="28"/>
          <w:szCs w:val="28"/>
          <w:shd w:val="clear" w:color="auto" w:fill="FFFFFF"/>
          <w:lang w:val="en-US" w:eastAsia="zh-CN"/>
        </w:rPr>
      </w:pPr>
      <w:r>
        <w:rPr>
          <w:rFonts w:hint="eastAsia" w:ascii="宋体" w:hAnsi="宋体" w:cs="宋体"/>
          <w:i w:val="0"/>
          <w:iCs w:val="0"/>
          <w:caps w:val="0"/>
          <w:color w:val="0F1115"/>
          <w:spacing w:val="0"/>
          <w:sz w:val="28"/>
          <w:szCs w:val="28"/>
          <w:shd w:val="clear" w:color="auto" w:fill="FFFFFF"/>
          <w:lang w:val="en-US" w:eastAsia="zh-CN"/>
        </w:rPr>
        <w:t xml:space="preserve">                法定代表人（单位负责人）</w:t>
      </w:r>
      <w:r>
        <w:rPr>
          <w:rFonts w:hint="eastAsia" w:ascii="宋体" w:hAnsi="宋体" w:eastAsia="宋体" w:cs="宋体"/>
          <w:i w:val="0"/>
          <w:iCs w:val="0"/>
          <w:caps w:val="0"/>
          <w:color w:val="0F1115"/>
          <w:spacing w:val="0"/>
          <w:sz w:val="28"/>
          <w:szCs w:val="28"/>
          <w:shd w:val="clear" w:color="auto" w:fill="FFFFFF"/>
          <w:lang w:val="en-US" w:eastAsia="zh-CN"/>
        </w:rPr>
        <w:t xml:space="preserve">签章： </w:t>
      </w:r>
    </w:p>
    <w:p>
      <w:pPr>
        <w:pStyle w:val="10"/>
        <w:keepNext w:val="0"/>
        <w:keepLines w:val="0"/>
        <w:widowControl/>
        <w:suppressLineNumbers w:val="0"/>
        <w:spacing w:before="0" w:beforeAutospacing="0" w:after="0" w:afterAutospacing="0"/>
        <w:ind w:left="0" w:right="0" w:firstLine="5040" w:firstLineChars="1800"/>
        <w:rPr>
          <w:rFonts w:hint="eastAsia" w:ascii="宋体" w:hAnsi="宋体" w:eastAsia="宋体" w:cs="宋体"/>
          <w:i w:val="0"/>
          <w:iCs w:val="0"/>
          <w:caps w:val="0"/>
          <w:color w:val="0F1115"/>
          <w:spacing w:val="0"/>
          <w:sz w:val="28"/>
          <w:szCs w:val="28"/>
          <w:shd w:val="clear" w:color="auto" w:fill="FFFFFF"/>
          <w:lang w:val="en-US" w:eastAsia="zh-CN"/>
        </w:rPr>
      </w:pPr>
      <w:r>
        <w:rPr>
          <w:rFonts w:hint="eastAsia" w:ascii="宋体" w:hAnsi="宋体" w:eastAsia="宋体" w:cs="宋体"/>
          <w:i w:val="0"/>
          <w:iCs w:val="0"/>
          <w:caps w:val="0"/>
          <w:color w:val="0F1115"/>
          <w:spacing w:val="0"/>
          <w:sz w:val="28"/>
          <w:szCs w:val="28"/>
          <w:shd w:val="clear" w:color="auto" w:fill="FFFFFF"/>
          <w:lang w:val="en-US" w:eastAsia="zh-CN"/>
        </w:rPr>
        <w:t>日期：   年  月  日</w:t>
      </w:r>
    </w:p>
    <w:p>
      <w:pPr>
        <w:jc w:val="left"/>
        <w:outlineLvl w:val="9"/>
        <w:rPr>
          <w:rFonts w:hint="default" w:ascii="黑体" w:hAnsi="黑体" w:eastAsia="黑体" w:cs="黑体"/>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1"/>
        <w:rPr>
          <w:rFonts w:hint="eastAsia" w:ascii="Times New Roman" w:hAnsi="Times New Roman" w:eastAsia="黑体" w:cs="Times New Roman"/>
          <w:bCs/>
          <w:color w:val="auto"/>
          <w:sz w:val="28"/>
          <w:szCs w:val="28"/>
          <w:highlight w:val="none"/>
          <w:lang w:val="en-US" w:eastAsia="zh-CN"/>
        </w:rPr>
      </w:pPr>
      <w:r>
        <w:rPr>
          <w:rFonts w:hint="eastAsia" w:eastAsia="黑体" w:cs="Times New Roman"/>
          <w:bCs/>
          <w:color w:val="auto"/>
          <w:sz w:val="28"/>
          <w:szCs w:val="28"/>
          <w:highlight w:val="none"/>
          <w:lang w:val="en-US" w:eastAsia="zh-CN"/>
        </w:rPr>
        <w:t>九</w:t>
      </w:r>
      <w:r>
        <w:rPr>
          <w:rFonts w:hint="eastAsia" w:ascii="Times New Roman" w:hAnsi="Times New Roman" w:eastAsia="黑体" w:cs="Times New Roman"/>
          <w:bCs/>
          <w:color w:val="auto"/>
          <w:sz w:val="28"/>
          <w:szCs w:val="28"/>
          <w:highlight w:val="none"/>
          <w:lang w:val="en-US" w:eastAsia="zh-CN"/>
        </w:rPr>
        <w:t>、佐证材料清单（全部加盖单位公章）</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0F1115"/>
          <w:spacing w:val="0"/>
          <w:sz w:val="28"/>
          <w:szCs w:val="28"/>
          <w:shd w:val="clear" w:color="auto" w:fill="FFFFFF"/>
          <w:lang w:val="en-US" w:eastAsia="zh-CN"/>
        </w:rPr>
      </w:pPr>
      <w:r>
        <w:rPr>
          <w:rFonts w:hint="eastAsia" w:ascii="宋体" w:hAnsi="宋体" w:eastAsia="宋体" w:cs="宋体"/>
          <w:i w:val="0"/>
          <w:iCs w:val="0"/>
          <w:caps w:val="0"/>
          <w:color w:val="0F1115"/>
          <w:spacing w:val="0"/>
          <w:sz w:val="28"/>
          <w:szCs w:val="28"/>
          <w:shd w:val="clear" w:color="auto" w:fill="FFFFFF"/>
          <w:lang w:val="en-US" w:eastAsia="zh-CN"/>
        </w:rPr>
        <w:t>1.信用无失信查询报告；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0F1115"/>
          <w:spacing w:val="0"/>
          <w:sz w:val="28"/>
          <w:szCs w:val="28"/>
          <w:shd w:val="clear" w:color="auto" w:fill="FFFFFF"/>
          <w:lang w:val="en-US" w:eastAsia="zh-CN"/>
        </w:rPr>
      </w:pPr>
      <w:r>
        <w:rPr>
          <w:rFonts w:hint="eastAsia" w:ascii="宋体" w:hAnsi="宋体" w:eastAsia="宋体" w:cs="宋体"/>
          <w:i w:val="0"/>
          <w:iCs w:val="0"/>
          <w:caps w:val="0"/>
          <w:color w:val="0F1115"/>
          <w:spacing w:val="0"/>
          <w:sz w:val="28"/>
          <w:szCs w:val="28"/>
          <w:shd w:val="clear" w:color="auto" w:fill="FFFFFF"/>
          <w:lang w:val="en-US" w:eastAsia="zh-CN"/>
        </w:rPr>
        <w:t>2.营业执照、高新技术企业证书复印件；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0F1115"/>
          <w:spacing w:val="0"/>
          <w:sz w:val="28"/>
          <w:szCs w:val="28"/>
          <w:shd w:val="clear" w:color="auto" w:fill="FFFFFF"/>
          <w:lang w:val="en-US" w:eastAsia="zh-CN"/>
        </w:rPr>
      </w:pPr>
      <w:r>
        <w:rPr>
          <w:rFonts w:hint="eastAsia" w:ascii="宋体" w:hAnsi="宋体" w:eastAsia="宋体" w:cs="宋体"/>
          <w:i w:val="0"/>
          <w:iCs w:val="0"/>
          <w:caps w:val="0"/>
          <w:color w:val="0F1115"/>
          <w:spacing w:val="0"/>
          <w:sz w:val="28"/>
          <w:szCs w:val="28"/>
          <w:shd w:val="clear" w:color="auto" w:fill="FFFFFF"/>
          <w:lang w:val="en-US" w:eastAsia="zh-CN"/>
        </w:rPr>
        <w:t>3.AI 生成式服务 + 深度合成算法双备案证明；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0F1115"/>
          <w:spacing w:val="0"/>
          <w:sz w:val="28"/>
          <w:szCs w:val="28"/>
          <w:shd w:val="clear" w:color="auto" w:fill="FFFFFF"/>
          <w:lang w:val="en-US" w:eastAsia="zh-CN"/>
        </w:rPr>
      </w:pPr>
      <w:r>
        <w:rPr>
          <w:rFonts w:hint="eastAsia" w:ascii="宋体" w:hAnsi="宋体" w:eastAsia="宋体" w:cs="宋体"/>
          <w:i w:val="0"/>
          <w:iCs w:val="0"/>
          <w:caps w:val="0"/>
          <w:color w:val="0F1115"/>
          <w:spacing w:val="0"/>
          <w:sz w:val="28"/>
          <w:szCs w:val="28"/>
          <w:shd w:val="clear" w:color="auto" w:fill="FFFFFF"/>
          <w:lang w:val="en-US" w:eastAsia="zh-CN"/>
        </w:rPr>
        <w:t>4.数据交易所数据产权登记证书；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0F1115"/>
          <w:spacing w:val="0"/>
          <w:sz w:val="28"/>
          <w:szCs w:val="28"/>
          <w:shd w:val="clear" w:color="auto" w:fill="FFFFFF"/>
          <w:lang w:val="en-US" w:eastAsia="zh-CN"/>
        </w:rPr>
      </w:pPr>
      <w:r>
        <w:rPr>
          <w:rFonts w:hint="eastAsia" w:ascii="宋体" w:hAnsi="宋体" w:eastAsia="宋体" w:cs="宋体"/>
          <w:i w:val="0"/>
          <w:iCs w:val="0"/>
          <w:caps w:val="0"/>
          <w:color w:val="0F1115"/>
          <w:spacing w:val="0"/>
          <w:sz w:val="28"/>
          <w:szCs w:val="28"/>
          <w:shd w:val="clear" w:color="auto" w:fill="FFFFFF"/>
          <w:lang w:val="en-US" w:eastAsia="zh-CN"/>
        </w:rPr>
        <w:t>5.省级创新积分平台建设证明,需包括上线域名及官网截图；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0F1115"/>
          <w:spacing w:val="0"/>
          <w:sz w:val="28"/>
          <w:szCs w:val="28"/>
          <w:shd w:val="clear" w:color="auto" w:fill="FFFFFF"/>
          <w:lang w:val="en-US" w:eastAsia="zh-CN"/>
        </w:rPr>
      </w:pPr>
      <w:r>
        <w:rPr>
          <w:rFonts w:hint="eastAsia" w:ascii="宋体" w:hAnsi="宋体" w:eastAsia="宋体" w:cs="宋体"/>
          <w:i w:val="0"/>
          <w:iCs w:val="0"/>
          <w:caps w:val="0"/>
          <w:color w:val="0F1115"/>
          <w:spacing w:val="0"/>
          <w:sz w:val="28"/>
          <w:szCs w:val="28"/>
          <w:shd w:val="clear" w:color="auto" w:fill="FFFFFF"/>
          <w:lang w:val="en-US" w:eastAsia="zh-CN"/>
        </w:rPr>
        <w:t>6.项目负责人及核心团队学</w:t>
      </w:r>
      <w:r>
        <w:rPr>
          <w:rFonts w:hint="eastAsia" w:ascii="宋体" w:hAnsi="宋体" w:cs="宋体"/>
          <w:i w:val="0"/>
          <w:iCs w:val="0"/>
          <w:caps w:val="0"/>
          <w:color w:val="0F1115"/>
          <w:spacing w:val="0"/>
          <w:sz w:val="28"/>
          <w:szCs w:val="28"/>
          <w:shd w:val="clear" w:color="auto" w:fill="FFFFFF"/>
          <w:lang w:val="en-US" w:eastAsia="zh-CN"/>
        </w:rPr>
        <w:t>位</w:t>
      </w:r>
      <w:r>
        <w:rPr>
          <w:rFonts w:hint="eastAsia" w:ascii="宋体" w:hAnsi="宋体" w:eastAsia="宋体" w:cs="宋体"/>
          <w:i w:val="0"/>
          <w:iCs w:val="0"/>
          <w:caps w:val="0"/>
          <w:color w:val="0F1115"/>
          <w:spacing w:val="0"/>
          <w:sz w:val="28"/>
          <w:szCs w:val="28"/>
          <w:shd w:val="clear" w:color="auto" w:fill="FFFFFF"/>
          <w:lang w:val="en-US" w:eastAsia="zh-CN"/>
        </w:rPr>
        <w:t>、职称等相关证明；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0F1115"/>
          <w:spacing w:val="0"/>
          <w:sz w:val="28"/>
          <w:szCs w:val="28"/>
          <w:shd w:val="clear" w:color="auto" w:fill="FFFFFF"/>
          <w:lang w:val="en-US" w:eastAsia="zh-CN"/>
        </w:rPr>
      </w:pPr>
      <w:r>
        <w:rPr>
          <w:rFonts w:hint="eastAsia" w:ascii="宋体" w:hAnsi="宋体" w:eastAsia="宋体" w:cs="宋体"/>
          <w:i w:val="0"/>
          <w:iCs w:val="0"/>
          <w:caps w:val="0"/>
          <w:color w:val="0F1115"/>
          <w:spacing w:val="0"/>
          <w:sz w:val="28"/>
          <w:szCs w:val="28"/>
          <w:shd w:val="clear" w:color="auto" w:fill="FFFFFF"/>
          <w:lang w:val="en-US" w:eastAsia="zh-CN"/>
        </w:rPr>
        <w:t>7.近一年财务报表、研发投入专项证明；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0F1115"/>
          <w:spacing w:val="0"/>
          <w:sz w:val="28"/>
          <w:szCs w:val="28"/>
          <w:shd w:val="clear" w:color="auto" w:fill="FFFFFF"/>
          <w:lang w:val="en-US" w:eastAsia="zh-CN"/>
        </w:rPr>
      </w:pPr>
      <w:r>
        <w:rPr>
          <w:rFonts w:hint="eastAsia" w:ascii="宋体" w:hAnsi="宋体" w:eastAsia="宋体" w:cs="宋体"/>
          <w:i w:val="0"/>
          <w:iCs w:val="0"/>
          <w:caps w:val="0"/>
          <w:color w:val="0F1115"/>
          <w:spacing w:val="0"/>
          <w:sz w:val="28"/>
          <w:szCs w:val="28"/>
          <w:shd w:val="clear" w:color="auto" w:fill="FFFFFF"/>
          <w:lang w:val="en-US" w:eastAsia="zh-CN"/>
        </w:rPr>
        <w:t>8.自主知识产权（专利、软著）证书复印件；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0F1115"/>
          <w:spacing w:val="0"/>
          <w:sz w:val="28"/>
          <w:szCs w:val="28"/>
          <w:shd w:val="clear" w:color="auto" w:fill="FFFFFF"/>
          <w:lang w:val="en-US" w:eastAsia="zh-CN"/>
        </w:rPr>
      </w:pPr>
      <w:r>
        <w:rPr>
          <w:rFonts w:hint="eastAsia" w:ascii="宋体" w:hAnsi="宋体" w:eastAsia="宋体" w:cs="宋体"/>
          <w:i w:val="0"/>
          <w:iCs w:val="0"/>
          <w:caps w:val="0"/>
          <w:color w:val="0F1115"/>
          <w:spacing w:val="0"/>
          <w:sz w:val="28"/>
          <w:szCs w:val="28"/>
          <w:shd w:val="clear" w:color="auto" w:fill="FFFFFF"/>
          <w:lang w:val="en-US" w:eastAsia="zh-CN"/>
        </w:rPr>
        <w:t>9.其他与本项目研发工作相关的服务案例，包括金融机构“创新积分制”相关服务案例（服务银行级别需为大型国有行总行、国有行省分行或股份行总行），数据治理、产业链图谱建设、企业（项目）评估、金融或企服场景智能体服务等服务案例。（合同签约时间需为2022年1月1日及之后，每类型服务案例不超过三个。</w:t>
      </w:r>
      <w:r>
        <w:rPr>
          <w:rFonts w:hint="eastAsia" w:ascii="宋体" w:hAnsi="宋体" w:cs="宋体"/>
          <w:i w:val="0"/>
          <w:iCs w:val="0"/>
          <w:caps w:val="0"/>
          <w:color w:val="0F1115"/>
          <w:spacing w:val="0"/>
          <w:sz w:val="28"/>
          <w:szCs w:val="28"/>
          <w:shd w:val="clear" w:color="auto" w:fill="FFFFFF"/>
          <w:lang w:val="en-US" w:eastAsia="zh-CN"/>
        </w:rPr>
        <w:t>）</w:t>
      </w:r>
    </w:p>
    <w:p>
      <w:pPr>
        <w:pStyle w:val="7"/>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textAlignment w:val="auto"/>
        <w:rPr>
          <w:rFonts w:hint="default"/>
          <w:lang w:val="en-US" w:eastAsia="zh-CN"/>
        </w:rPr>
      </w:pPr>
    </w:p>
    <w:p>
      <w:pPr>
        <w:pStyle w:val="3"/>
        <w:keepNext w:val="0"/>
        <w:keepLines w:val="0"/>
        <w:pageBreakBefore w:val="0"/>
        <w:widowControl w:val="0"/>
        <w:pBdr>
          <w:top w:val="single" w:color="auto" w:sz="12" w:space="1"/>
          <w:left w:val="none" w:color="auto" w:sz="0" w:space="4"/>
          <w:bottom w:val="single" w:color="auto" w:sz="12" w:space="1"/>
          <w:right w:val="none" w:color="auto" w:sz="0" w:space="4"/>
          <w:between w:val="single" w:color="auto" w:sz="12" w:space="0"/>
        </w:pBdr>
        <w:kinsoku/>
        <w:wordWrap/>
        <w:overflowPunct/>
        <w:topLinePunct w:val="0"/>
        <w:autoSpaceDE/>
        <w:autoSpaceDN/>
        <w:bidi w:val="0"/>
        <w:adjustRightInd/>
        <w:snapToGrid/>
        <w:spacing w:after="0" w:line="400" w:lineRule="exact"/>
        <w:ind w:firstLine="300" w:firstLineChars="100"/>
        <w:jc w:val="both"/>
        <w:textAlignment w:val="auto"/>
        <w:rPr>
          <w:rFonts w:hint="default"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000000"/>
          <w:sz w:val="30"/>
          <w:szCs w:val="30"/>
        </w:rPr>
        <w:t>抄送：</w:t>
      </w:r>
      <w:r>
        <w:rPr>
          <w:rFonts w:hint="eastAsia" w:ascii="仿宋_GB2312" w:hAnsi="仿宋_GB2312" w:eastAsia="仿宋_GB2312" w:cs="仿宋_GB2312"/>
          <w:b w:val="0"/>
          <w:bCs w:val="0"/>
          <w:color w:val="auto"/>
          <w:sz w:val="30"/>
          <w:szCs w:val="30"/>
          <w:lang w:val="en-US" w:eastAsia="zh-CN"/>
        </w:rPr>
        <w:t>省科技厅政策法规处、科技资源统筹处。</w:t>
      </w:r>
    </w:p>
    <w:p>
      <w:pPr>
        <w:keepNext w:val="0"/>
        <w:keepLines w:val="0"/>
        <w:pageBreakBefore w:val="0"/>
        <w:widowControl w:val="0"/>
        <w:pBdr>
          <w:top w:val="single" w:color="auto" w:sz="12" w:space="1"/>
          <w:left w:val="none" w:color="auto" w:sz="0" w:space="4"/>
          <w:bottom w:val="single" w:color="auto" w:sz="12" w:space="1"/>
          <w:right w:val="none" w:color="auto" w:sz="0" w:space="4"/>
          <w:between w:val="single" w:color="auto" w:sz="12" w:space="0"/>
        </w:pBdr>
        <w:kinsoku/>
        <w:wordWrap/>
        <w:overflowPunct/>
        <w:topLinePunct w:val="0"/>
        <w:autoSpaceDE/>
        <w:autoSpaceDN/>
        <w:bidi w:val="0"/>
        <w:adjustRightInd/>
        <w:snapToGrid/>
        <w:spacing w:line="440" w:lineRule="exact"/>
        <w:ind w:firstLine="270" w:firstLineChars="100"/>
        <w:jc w:val="both"/>
        <w:textAlignment w:val="auto"/>
        <w:rPr>
          <w:rFonts w:hint="default"/>
          <w:lang w:val="en-US" w:eastAsia="zh-CN"/>
        </w:rPr>
      </w:pPr>
      <w:r>
        <w:rPr>
          <w:rFonts w:hint="eastAsia" w:ascii="仿宋_GB2312" w:hAnsi="仿宋_GB2312" w:eastAsia="仿宋_GB2312" w:cs="仿宋_GB2312"/>
          <w:color w:val="000000"/>
          <w:spacing w:val="-15"/>
          <w:sz w:val="30"/>
          <w:szCs w:val="30"/>
        </w:rPr>
        <w:t>福建省</w:t>
      </w:r>
      <w:r>
        <w:rPr>
          <w:rFonts w:hint="eastAsia" w:ascii="仿宋_GB2312" w:hAnsi="仿宋_GB2312" w:eastAsia="仿宋_GB2312" w:cs="仿宋_GB2312"/>
          <w:color w:val="000000"/>
          <w:spacing w:val="-15"/>
          <w:sz w:val="30"/>
          <w:szCs w:val="30"/>
          <w:lang w:eastAsia="zh-CN"/>
        </w:rPr>
        <w:t>科学技术信息研究所</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rPr>
        <w:t>20</w:t>
      </w:r>
      <w:r>
        <w:rPr>
          <w:rFonts w:hint="eastAsia" w:ascii="仿宋_GB2312" w:hAnsi="仿宋_GB2312" w:eastAsia="仿宋_GB2312" w:cs="仿宋_GB2312"/>
          <w:color w:val="000000"/>
          <w:sz w:val="30"/>
          <w:szCs w:val="30"/>
          <w:lang w:val="en-US" w:eastAsia="zh-CN"/>
        </w:rPr>
        <w:t>26</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color w:val="000000"/>
          <w:sz w:val="30"/>
          <w:szCs w:val="30"/>
          <w:lang w:val="en-US" w:eastAsia="zh-CN"/>
        </w:rPr>
        <w:t>7</w:t>
      </w:r>
      <w:r>
        <w:rPr>
          <w:rFonts w:hint="eastAsia" w:ascii="仿宋_GB2312" w:hAnsi="仿宋_GB2312" w:eastAsia="仿宋_GB2312" w:cs="仿宋_GB2312"/>
          <w:color w:val="000000"/>
          <w:sz w:val="30"/>
          <w:szCs w:val="30"/>
        </w:rPr>
        <w:t>月</w:t>
      </w:r>
      <w:r>
        <w:rPr>
          <w:rFonts w:hint="eastAsia" w:ascii="仿宋_GB2312" w:hAnsi="仿宋_GB2312" w:eastAsia="仿宋_GB2312" w:cs="仿宋_GB2312"/>
          <w:color w:val="000000"/>
          <w:sz w:val="30"/>
          <w:szCs w:val="30"/>
          <w:lang w:val="en-US" w:eastAsia="zh-CN"/>
        </w:rPr>
        <w:t>9</w:t>
      </w:r>
      <w:r>
        <w:rPr>
          <w:rFonts w:hint="eastAsia" w:ascii="仿宋_GB2312" w:hAnsi="仿宋_GB2312" w:eastAsia="仿宋_GB2312" w:cs="仿宋_GB2312"/>
          <w:color w:val="000000"/>
          <w:sz w:val="30"/>
          <w:szCs w:val="30"/>
        </w:rPr>
        <w:t>日印</w:t>
      </w:r>
      <w:r>
        <w:rPr>
          <w:rFonts w:hint="eastAsia" w:ascii="仿宋_GB2312" w:hAnsi="仿宋_GB2312" w:eastAsia="仿宋_GB2312" w:cs="仿宋_GB2312"/>
          <w:color w:val="000000"/>
          <w:sz w:val="30"/>
          <w:szCs w:val="30"/>
          <w:lang w:eastAsia="zh-CN"/>
        </w:rPr>
        <w:t>发</w:t>
      </w:r>
    </w:p>
    <w:sectPr>
      <w:footerReference r:id="rId5" w:type="default"/>
      <w:pgSz w:w="11850" w:h="16783"/>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Arial Unicode MS"/>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公文小标宋">
    <w:altName w:val="宋体"/>
    <w:panose1 w:val="02000500000000000000"/>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posOffset>4712335</wp:posOffset>
              </wp:positionH>
              <wp:positionV relativeFrom="paragraph">
                <wp:posOffset>-149860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1.05pt;margin-top:-11.8pt;height:144pt;width:144pt;mso-position-horizontal-relative:margin;mso-wrap-style:none;z-index:251663360;mso-width-relative:page;mso-height-relative:page;" filled="f" stroked="f" coordsize="21600,21600" o:gfxdata="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vY/kNgAAAAMAQAADwAAAAAA&#10;AAABACAAAAAiAAAAZHJzL2Rvd25yZXYueG1sUEsBAhQAFAAAAAgAh07iQEiTvZETAgAAFQQAAA4A&#10;AAAAAAAAAQAgAAAAJwEAAGRycy9lMm9Eb2MueG1sUEsFBgAAAAAGAAYAWQEAAKw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margin">
                <wp:posOffset>-1270</wp:posOffset>
              </wp:positionH>
              <wp:positionV relativeFrom="paragraph">
                <wp:posOffset>-116840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1pt;margin-top:-9.2pt;height:144pt;width:144pt;mso-position-horizontal-relative:margin;mso-wrap-style:none;z-index:251664384;mso-width-relative:page;mso-height-relative:page;" filled="f" stroked="f" coordsize="21600,21600" o:gfxdata="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XvT79cAAAAJAQAADwAAAAAA&#10;AAABACAAAAAiAAAAZHJzL2Rvd25yZXYueG1sUEsBAhQAFAAAAAgAh07iQEXAyHIUAgAAFQQAAA4A&#10;AAAAAAAAAQAgAAAAJgEAAGRycy9lMm9Eb2MueG1sUEsFBgAAAAAGAAYAWQEAAKw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6AA0F"/>
    <w:multiLevelType w:val="singleLevel"/>
    <w:tmpl w:val="60F6AA0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D14AC"/>
    <w:rsid w:val="02580110"/>
    <w:rsid w:val="04047970"/>
    <w:rsid w:val="08D40DD7"/>
    <w:rsid w:val="09F725FD"/>
    <w:rsid w:val="0DD06F84"/>
    <w:rsid w:val="10771FF9"/>
    <w:rsid w:val="1195155E"/>
    <w:rsid w:val="140D14AC"/>
    <w:rsid w:val="14EC39EB"/>
    <w:rsid w:val="17351D5F"/>
    <w:rsid w:val="1B011CC9"/>
    <w:rsid w:val="1C792BF6"/>
    <w:rsid w:val="1D7F5884"/>
    <w:rsid w:val="1DF3372E"/>
    <w:rsid w:val="20C56EA8"/>
    <w:rsid w:val="2263146A"/>
    <w:rsid w:val="24137BF7"/>
    <w:rsid w:val="244244E5"/>
    <w:rsid w:val="259327BF"/>
    <w:rsid w:val="27610A63"/>
    <w:rsid w:val="29A91E85"/>
    <w:rsid w:val="2CE93FC2"/>
    <w:rsid w:val="30173D5E"/>
    <w:rsid w:val="31C44800"/>
    <w:rsid w:val="33295E76"/>
    <w:rsid w:val="34BC03B1"/>
    <w:rsid w:val="37BD3022"/>
    <w:rsid w:val="38773762"/>
    <w:rsid w:val="38C962EE"/>
    <w:rsid w:val="399303F6"/>
    <w:rsid w:val="40C56FF0"/>
    <w:rsid w:val="42D2061C"/>
    <w:rsid w:val="457D69BE"/>
    <w:rsid w:val="46A03A56"/>
    <w:rsid w:val="48D43D00"/>
    <w:rsid w:val="49520E14"/>
    <w:rsid w:val="4A6B025F"/>
    <w:rsid w:val="52B10CE2"/>
    <w:rsid w:val="53A344BB"/>
    <w:rsid w:val="5AF8449B"/>
    <w:rsid w:val="5C7B0C72"/>
    <w:rsid w:val="5FBE3BE4"/>
    <w:rsid w:val="630C794C"/>
    <w:rsid w:val="64981AA4"/>
    <w:rsid w:val="64BD6269"/>
    <w:rsid w:val="6A457458"/>
    <w:rsid w:val="6C0847A2"/>
    <w:rsid w:val="6D571864"/>
    <w:rsid w:val="78590715"/>
    <w:rsid w:val="7A0A5699"/>
    <w:rsid w:val="7C6F35B3"/>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4"/>
    <w:qFormat/>
    <w:uiPriority w:val="0"/>
    <w:pPr>
      <w:ind w:firstLine="420" w:firstLineChars="100"/>
    </w:pPr>
    <w:rPr>
      <w:rFonts w:ascii="Calibri" w:hAnsi="Calibri"/>
      <w:kern w:val="0"/>
      <w:sz w:val="20"/>
      <w:szCs w:val="20"/>
    </w:rPr>
  </w:style>
  <w:style w:type="paragraph" w:styleId="4">
    <w:name w:val="Body Text"/>
    <w:basedOn w:val="1"/>
    <w:qFormat/>
    <w:uiPriority w:val="0"/>
    <w:pPr>
      <w:spacing w:after="120"/>
    </w:pPr>
  </w:style>
  <w:style w:type="paragraph" w:styleId="5">
    <w:name w:val="annotation text"/>
    <w:basedOn w:val="1"/>
    <w:qFormat/>
    <w:uiPriority w:val="0"/>
    <w:pPr>
      <w:jc w:val="left"/>
    </w:pPr>
  </w:style>
  <w:style w:type="paragraph" w:styleId="6">
    <w:name w:val="Body Text Indent"/>
    <w:basedOn w:val="1"/>
    <w:next w:val="7"/>
    <w:qFormat/>
    <w:uiPriority w:val="0"/>
    <w:pPr>
      <w:ind w:firstLine="560" w:firstLineChars="200"/>
    </w:pPr>
    <w:rPr>
      <w:sz w:val="28"/>
      <w:szCs w:val="28"/>
    </w:rPr>
  </w:style>
  <w:style w:type="paragraph" w:styleId="7">
    <w:name w:val="Body Text First Indent 2"/>
    <w:basedOn w:val="6"/>
    <w:next w:val="1"/>
    <w:qFormat/>
    <w:uiPriority w:val="0"/>
    <w:pPr>
      <w:ind w:firstLine="4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2025-07-28T07:09:00Z</dcterms:created>
  <dc:creator>Administrator</dc:creator>
  <cp:lastModifiedBy> </cp:lastModifiedBy>
  <cp:lastPrinted>2026-06-30T03:06:00Z</cp:lastPrinted>
  <dcterms:modified xsi:type="dcterms:W3CDTF">2026-07-09T10:02:02Z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