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C76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61D491C"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成果转化项目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意向对接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 w14:paraId="781DF64A"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p w14:paraId="0CF6D0F2">
      <w:pPr>
        <w:tabs>
          <w:tab w:val="left" w:pos="8640"/>
        </w:tabs>
        <w:spacing w:line="20" w:lineRule="exact"/>
        <w:ind w:firstLine="536"/>
        <w:rPr>
          <w:rFonts w:hAnsi="宋体"/>
          <w:sz w:val="28"/>
          <w:szCs w:val="28"/>
        </w:rPr>
      </w:pPr>
    </w:p>
    <w:tbl>
      <w:tblPr>
        <w:tblStyle w:val="4"/>
        <w:tblW w:w="85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00"/>
        <w:gridCol w:w="220"/>
        <w:gridCol w:w="596"/>
        <w:gridCol w:w="1714"/>
        <w:gridCol w:w="835"/>
        <w:gridCol w:w="887"/>
        <w:gridCol w:w="970"/>
        <w:gridCol w:w="748"/>
        <w:gridCol w:w="1718"/>
      </w:tblGrid>
      <w:tr w14:paraId="5DBB3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 w14:paraId="21DE52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成果名称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 w14:paraId="2DD63F40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 w14:paraId="3495C67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成果来源单位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 w14:paraId="1EE5CA9B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6C85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restart"/>
            <w:shd w:val="clear" w:color="auto" w:fill="FFFFFF"/>
            <w:vAlign w:val="center"/>
          </w:tcPr>
          <w:p w14:paraId="7EBA4DA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意向转化方</w:t>
            </w:r>
          </w:p>
        </w:tc>
        <w:tc>
          <w:tcPr>
            <w:tcW w:w="2549" w:type="dxa"/>
            <w:gridSpan w:val="2"/>
            <w:vMerge w:val="restart"/>
            <w:shd w:val="clear" w:color="auto" w:fill="FFFFFF"/>
            <w:vAlign w:val="center"/>
          </w:tcPr>
          <w:p w14:paraId="7EFC74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 w14:paraId="696F260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</w:tr>
      <w:tr w14:paraId="5E00B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continue"/>
            <w:shd w:val="clear" w:color="auto" w:fill="FFFFFF"/>
            <w:vAlign w:val="center"/>
          </w:tcPr>
          <w:p w14:paraId="03C871A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549" w:type="dxa"/>
            <w:gridSpan w:val="2"/>
            <w:vMerge w:val="continue"/>
            <w:shd w:val="clear" w:color="auto" w:fill="FFFFFF"/>
            <w:vAlign w:val="center"/>
          </w:tcPr>
          <w:p w14:paraId="5836FF5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 w14:paraId="19D9872F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□龙头企业 □骨干企业（□高新技术企业、□科技型企业）</w:t>
            </w:r>
          </w:p>
        </w:tc>
      </w:tr>
      <w:tr w14:paraId="004B9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 w14:paraId="4A1A22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 w14:paraId="4978D7B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 w14:paraId="41DA2CF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 w14:paraId="0DCCC59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1EFC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 w14:paraId="46B6A3D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公司概况，主营业务，拟转化成果与公司现有业务的相关性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 w14:paraId="1783841B"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EC9F1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restart"/>
            <w:shd w:val="clear" w:color="auto" w:fill="FFFFFF"/>
            <w:vAlign w:val="center"/>
          </w:tcPr>
          <w:p w14:paraId="79E355FA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已达成的转化意向</w:t>
            </w: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 w14:paraId="08EF8D9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转化方式</w:t>
            </w:r>
          </w:p>
        </w:tc>
        <w:tc>
          <w:tcPr>
            <w:tcW w:w="1714" w:type="dxa"/>
            <w:shd w:val="clear" w:color="auto" w:fill="FFFFFF"/>
            <w:vAlign w:val="center"/>
          </w:tcPr>
          <w:p w14:paraId="2BC34FA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技术转让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14:paraId="109EC2B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技术许可</w:t>
            </w:r>
          </w:p>
        </w:tc>
        <w:tc>
          <w:tcPr>
            <w:tcW w:w="1718" w:type="dxa"/>
            <w:gridSpan w:val="2"/>
            <w:shd w:val="clear" w:color="auto" w:fill="FFFFFF"/>
            <w:vAlign w:val="center"/>
          </w:tcPr>
          <w:p w14:paraId="6901E5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作价投资</w:t>
            </w:r>
          </w:p>
        </w:tc>
        <w:tc>
          <w:tcPr>
            <w:tcW w:w="1718" w:type="dxa"/>
            <w:shd w:val="clear" w:color="auto" w:fill="FFFFFF"/>
            <w:vAlign w:val="center"/>
          </w:tcPr>
          <w:p w14:paraId="45D156F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</w:p>
          <w:p w14:paraId="2A120C81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　     </w:t>
            </w:r>
          </w:p>
        </w:tc>
      </w:tr>
      <w:tr w14:paraId="0F105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continue"/>
            <w:shd w:val="clear" w:color="auto" w:fill="FFFFFF"/>
            <w:vAlign w:val="center"/>
          </w:tcPr>
          <w:p w14:paraId="187C3DA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 w14:paraId="6D65608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技术交易金额</w:t>
            </w:r>
          </w:p>
          <w:p w14:paraId="7DDE45E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 w14:paraId="7E2EB21F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</w:p>
        </w:tc>
      </w:tr>
      <w:tr w14:paraId="5B536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0EFE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成果产业化资金投入预测</w:t>
            </w:r>
            <w:bookmarkStart w:id="0" w:name="OLE_LINK2"/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bookmarkEnd w:id="0"/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 w14:paraId="383AECDC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DEB7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A70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成果转化进度安排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 w14:paraId="07EA03A1"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8A00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100158D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sz w:val="24"/>
              </w:rPr>
              <w:t>转化后预期的经济、社会效益（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 w14:paraId="798D187A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根据企业实际情况，预测成果产业化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后</w:t>
            </w:r>
            <w:r>
              <w:rPr>
                <w:rFonts w:hint="eastAsia" w:ascii="仿宋" w:hAnsi="仿宋" w:eastAsia="仿宋"/>
                <w:sz w:val="24"/>
              </w:rPr>
              <w:t>可能取得的</w:t>
            </w:r>
            <w:r>
              <w:rPr>
                <w:rFonts w:ascii="仿宋" w:hAnsi="仿宋" w:eastAsia="仿宋"/>
                <w:sz w:val="24"/>
              </w:rPr>
              <w:t>主要经济、社会、生态效益，提升我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省</w:t>
            </w:r>
            <w:r>
              <w:rPr>
                <w:rFonts w:ascii="仿宋" w:hAnsi="仿宋" w:eastAsia="仿宋"/>
                <w:sz w:val="24"/>
              </w:rPr>
              <w:t>相关产业竞争力等方面的作用。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0BCFD759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5A901AC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9A4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7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6FF2D12A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 w14:paraId="19A1AB00"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F0BA93D">
      <w:pPr>
        <w:rPr>
          <w:rFonts w:hint="eastAsia"/>
          <w:lang w:val="en-US" w:eastAsia="zh-CN"/>
        </w:rPr>
      </w:pPr>
    </w:p>
    <w:sectPr>
      <w:pgSz w:w="11906" w:h="16838"/>
      <w:pgMar w:top="215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2C95"/>
    <w:rsid w:val="032405F1"/>
    <w:rsid w:val="078D3A39"/>
    <w:rsid w:val="0AB8029A"/>
    <w:rsid w:val="0B860EB1"/>
    <w:rsid w:val="0BAD1A37"/>
    <w:rsid w:val="12A33D07"/>
    <w:rsid w:val="144C2D02"/>
    <w:rsid w:val="17594D4D"/>
    <w:rsid w:val="177E17B7"/>
    <w:rsid w:val="20C42C95"/>
    <w:rsid w:val="239140A6"/>
    <w:rsid w:val="3EA74E7D"/>
    <w:rsid w:val="48E01D1C"/>
    <w:rsid w:val="54D42AE5"/>
    <w:rsid w:val="65F2679F"/>
    <w:rsid w:val="73BC3F92"/>
    <w:rsid w:val="781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261</Characters>
  <Lines>0</Lines>
  <Paragraphs>0</Paragraphs>
  <TotalTime>265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2022-09-22T07:32:00Z</dcterms:created>
  <dc:creator>user</dc:creator>
  <cp:lastModifiedBy>小莉</cp:lastModifiedBy>
  <cp:lastPrinted>2026-06-16T02:40:46Z</cp:lastPrinted>
  <dcterms:modified xsi:type="dcterms:W3CDTF">2026-06-16T07:25:59Z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86B3A83488BC42F08EC1E65C769A9ABE_13</vt:lpwstr>
  </property>
  <property fmtid="{D5CDD505-2E9C-101B-9397-08002B2CF9AE}" pid="4" name="KSOTemplateDocerSaveRecord">
    <vt:lpwstr>eyJoZGlkIjoiNDMxZDE4ODBiZDk1MDE0ZTg0ZTg4ODQ1ZWVhYTMwNDMiLCJ1c2VySWQiOiI0NjE2NDU1NTEifQ==</vt:lpwstr>
  </property>
</Properties>
</file>