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beforeAutospacing="0" w:afterAutospacing="0" w:line="574" w:lineRule="exact"/>
        <w:ind w:left="0" w:leftChars="0" w:right="0" w:rightChars="0"/>
        <w:jc w:val="both"/>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bidi w:val="0"/>
        <w:spacing w:beforeAutospacing="0" w:afterAutospacing="0" w:line="574" w:lineRule="exact"/>
        <w:ind w:left="0" w:leftChars="0" w:right="0" w:rightChars="0" w:firstLine="640" w:firstLineChars="200"/>
        <w:jc w:val="both"/>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bidi w:val="0"/>
        <w:spacing w:beforeAutospacing="0" w:afterAutospacing="0" w:line="574" w:lineRule="exact"/>
        <w:ind w:left="0" w:leftChars="0" w:right="0" w:rightChars="0"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闽科外函〔2025〕50号</w:t>
      </w:r>
    </w:p>
    <w:p>
      <w:pPr>
        <w:keepNext w:val="0"/>
        <w:keepLines w:val="0"/>
        <w:pageBreakBefore w:val="0"/>
        <w:widowControl w:val="0"/>
        <w:kinsoku/>
        <w:wordWrap/>
        <w:overflowPunct/>
        <w:topLinePunct w:val="0"/>
        <w:bidi w:val="0"/>
        <w:snapToGrid w:val="0"/>
        <w:spacing w:beforeAutospacing="0" w:afterAutospacing="0" w:line="574" w:lineRule="exact"/>
        <w:ind w:left="0" w:leftChars="0" w:right="0" w:rightChars="0"/>
        <w:jc w:val="both"/>
        <w:textAlignment w:val="baseline"/>
        <w:rPr>
          <w:rFonts w:hint="eastAsia" w:ascii="方正小标宋简体" w:hAnsi="方正小标宋简体" w:eastAsia="方正小标宋简体" w:cs="方正小标宋简体"/>
          <w:bCs/>
          <w:color w:val="000000"/>
          <w:sz w:val="44"/>
          <w:szCs w:val="44"/>
          <w:lang w:val="en-US" w:eastAsia="zh-CN"/>
        </w:rPr>
      </w:pPr>
    </w:p>
    <w:p>
      <w:pPr>
        <w:keepNext w:val="0"/>
        <w:keepLines w:val="0"/>
        <w:pageBreakBefore w:val="0"/>
        <w:widowControl w:val="0"/>
        <w:kinsoku/>
        <w:wordWrap/>
        <w:overflowPunct/>
        <w:topLinePunct w:val="0"/>
        <w:bidi w:val="0"/>
        <w:snapToGrid w:val="0"/>
        <w:spacing w:beforeAutospacing="0" w:afterAutospacing="0" w:line="574" w:lineRule="exact"/>
        <w:ind w:left="0" w:leftChars="0" w:right="0" w:rightChars="0"/>
        <w:jc w:val="center"/>
        <w:textAlignment w:val="baseline"/>
        <w:rPr>
          <w:rFonts w:hint="eastAsia" w:ascii="方正小标宋简体" w:hAnsi="方正小标宋简体" w:eastAsia="方正小标宋简体" w:cs="方正小标宋简体"/>
          <w:bCs/>
          <w:color w:val="000000"/>
          <w:sz w:val="44"/>
          <w:szCs w:val="44"/>
          <w:lang w:val="en-US" w:eastAsia="zh-CN"/>
        </w:rPr>
      </w:pPr>
      <w:bookmarkStart w:id="3" w:name="_GoBack"/>
      <w:bookmarkStart w:id="0" w:name="OLE_LINK1"/>
      <w:bookmarkStart w:id="1" w:name="OLE_LINK3"/>
      <w:r>
        <w:rPr>
          <w:rFonts w:hint="eastAsia" w:ascii="方正小标宋简体" w:hAnsi="方正小标宋简体" w:eastAsia="方正小标宋简体" w:cs="方正小标宋简体"/>
          <w:bCs/>
          <w:color w:val="000000"/>
          <w:sz w:val="44"/>
          <w:szCs w:val="44"/>
          <w:lang w:val="en-US" w:eastAsia="zh-CN"/>
        </w:rPr>
        <w:t>福建省科学技术厅关于组织参加“‘闽港科创</w:t>
      </w:r>
    </w:p>
    <w:p>
      <w:pPr>
        <w:keepNext w:val="0"/>
        <w:keepLines w:val="0"/>
        <w:pageBreakBefore w:val="0"/>
        <w:widowControl w:val="0"/>
        <w:kinsoku/>
        <w:wordWrap/>
        <w:overflowPunct/>
        <w:topLinePunct w:val="0"/>
        <w:bidi w:val="0"/>
        <w:snapToGrid w:val="0"/>
        <w:spacing w:beforeAutospacing="0" w:afterAutospacing="0" w:line="574" w:lineRule="exact"/>
        <w:ind w:left="0" w:leftChars="0" w:right="0" w:rightChars="0"/>
        <w:jc w:val="center"/>
        <w:textAlignment w:val="baseline"/>
        <w:rPr>
          <w:rFonts w:hint="eastAsia"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面对面’—2025闽港人工智能创新技术</w:t>
      </w:r>
    </w:p>
    <w:p>
      <w:pPr>
        <w:keepNext w:val="0"/>
        <w:keepLines w:val="0"/>
        <w:pageBreakBefore w:val="0"/>
        <w:widowControl w:val="0"/>
        <w:kinsoku/>
        <w:wordWrap/>
        <w:overflowPunct/>
        <w:topLinePunct w:val="0"/>
        <w:bidi w:val="0"/>
        <w:snapToGrid w:val="0"/>
        <w:spacing w:beforeAutospacing="0" w:afterAutospacing="0" w:line="574" w:lineRule="exact"/>
        <w:ind w:left="0" w:leftChars="0" w:right="0" w:rightChars="0"/>
        <w:jc w:val="center"/>
        <w:textAlignment w:val="baseline"/>
        <w:rPr>
          <w:rFonts w:hint="default"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合作专场活动”</w:t>
      </w:r>
      <w:r>
        <w:rPr>
          <w:rFonts w:hint="eastAsia" w:ascii="方正小标宋简体" w:hAnsi="方正小标宋简体" w:eastAsia="方正小标宋简体" w:cs="方正小标宋简体"/>
          <w:b w:val="0"/>
          <w:bCs w:val="0"/>
          <w:color w:val="000000"/>
          <w:kern w:val="0"/>
          <w:sz w:val="44"/>
          <w:szCs w:val="44"/>
          <w:lang w:val="en-US" w:eastAsia="zh-CN" w:bidi="ar"/>
        </w:rPr>
        <w:t>的通知</w:t>
      </w:r>
      <w:r>
        <w:rPr>
          <w:rFonts w:hint="eastAsia" w:ascii="方正小标宋简体" w:hAnsi="方正小标宋简体" w:eastAsia="方正小标宋简体" w:cs="方正小标宋简体"/>
          <w:bCs/>
          <w:color w:val="000000"/>
          <w:sz w:val="44"/>
          <w:szCs w:val="44"/>
          <w:lang w:val="en-US" w:eastAsia="zh-CN"/>
        </w:rPr>
        <w:t xml:space="preserve"> </w:t>
      </w:r>
      <w:bookmarkEnd w:id="0"/>
      <w:bookmarkEnd w:id="1"/>
    </w:p>
    <w:bookmarkEnd w:id="3"/>
    <w:p>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0" w:leftChars="0" w:right="0" w:rightChars="0"/>
        <w:jc w:val="both"/>
        <w:textAlignment w:val="auto"/>
        <w:outlineLvl w:val="9"/>
        <w:rPr>
          <w:rFonts w:hint="eastAsia" w:ascii="仿宋_GB2312" w:hAnsi="仿宋_GB2312" w:eastAsia="仿宋_GB2312" w:cs="仿宋_GB2312"/>
          <w:bCs/>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0" w:leftChars="0" w:right="0" w:rightChars="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各设区市科技局、平潭综合实验区经济发展局，</w:t>
      </w:r>
      <w:r>
        <w:rPr>
          <w:rFonts w:hint="eastAsia" w:ascii="仿宋_GB2312" w:hAnsi="仿宋_GB2312" w:eastAsia="仿宋_GB2312" w:cs="仿宋_GB2312"/>
          <w:bCs/>
          <w:sz w:val="32"/>
          <w:szCs w:val="32"/>
          <w:lang w:val="en-US" w:eastAsia="zh-CN"/>
        </w:rPr>
        <w:t>有关高校、科研院所，</w:t>
      </w:r>
      <w:r>
        <w:rPr>
          <w:rFonts w:hint="eastAsia" w:ascii="仿宋_GB2312" w:hAnsi="仿宋_GB2312" w:eastAsia="仿宋_GB2312" w:cs="仿宋_GB2312"/>
          <w:bCs/>
          <w:sz w:val="32"/>
          <w:szCs w:val="32"/>
          <w:lang w:eastAsia="zh-CN"/>
        </w:rPr>
        <w:t xml:space="preserve">有关单位： </w:t>
      </w:r>
    </w:p>
    <w:p>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为进一步深化闽港科技创新和产业创新合作</w:t>
      </w:r>
      <w:r>
        <w:rPr>
          <w:rFonts w:hint="eastAsia" w:ascii="仿宋_GB2312" w:hAnsi="仿宋" w:eastAsia="仿宋_GB2312"/>
          <w:color w:val="000000" w:themeColor="text1"/>
          <w:sz w:val="32"/>
          <w:szCs w:val="32"/>
          <w:lang w:val="en-US" w:eastAsia="zh-CN"/>
          <w14:textFill>
            <w14:solidFill>
              <w14:schemeClr w14:val="tx1"/>
            </w14:solidFill>
          </w14:textFill>
        </w:rPr>
        <w:t>，推动两地在人工智能领域的科技创新合作与交流，福建省科学技术厅、香港贸易发展局将于</w:t>
      </w:r>
      <w:r>
        <w:rPr>
          <w:rFonts w:hint="eastAsia" w:ascii="仿宋_GB2312" w:hAnsi="仿宋_GB2312" w:eastAsia="仿宋_GB2312" w:cs="仿宋_GB2312"/>
          <w:color w:val="000000"/>
          <w:kern w:val="0"/>
          <w:sz w:val="32"/>
          <w:szCs w:val="32"/>
          <w:lang w:val="en-US" w:eastAsia="zh-CN"/>
        </w:rPr>
        <w:t>第二十五届中国国际投资贸易洽谈会期间，在厦门</w:t>
      </w:r>
      <w:r>
        <w:rPr>
          <w:rFonts w:hint="eastAsia" w:ascii="仿宋_GB2312" w:hAnsi="仿宋" w:eastAsia="仿宋_GB2312"/>
          <w:color w:val="000000" w:themeColor="text1"/>
          <w:sz w:val="32"/>
          <w:szCs w:val="32"/>
          <w:lang w:val="en-US" w:eastAsia="zh-CN"/>
          <w14:textFill>
            <w14:solidFill>
              <w14:schemeClr w14:val="tx1"/>
            </w14:solidFill>
          </w14:textFill>
        </w:rPr>
        <w:t>共同</w:t>
      </w:r>
      <w:r>
        <w:rPr>
          <w:rFonts w:hint="eastAsia" w:ascii="仿宋_GB2312" w:hAnsi="仿宋" w:eastAsia="仿宋_GB2312"/>
          <w:color w:val="000000" w:themeColor="text1"/>
          <w:sz w:val="32"/>
          <w:szCs w:val="32"/>
          <w14:textFill>
            <w14:solidFill>
              <w14:schemeClr w14:val="tx1"/>
            </w14:solidFill>
          </w14:textFill>
        </w:rPr>
        <w:t>举办</w:t>
      </w:r>
      <w:r>
        <w:rPr>
          <w:rFonts w:hint="eastAsia" w:ascii="仿宋_GB2312" w:hAnsi="仿宋_GB2312" w:eastAsia="仿宋_GB2312" w:cs="仿宋_GB2312"/>
          <w:b w:val="0"/>
          <w:bCs w:val="0"/>
          <w:color w:val="000000"/>
          <w:kern w:val="0"/>
          <w:sz w:val="32"/>
          <w:szCs w:val="32"/>
          <w:lang w:val="en-US" w:eastAsia="zh-CN"/>
        </w:rPr>
        <w:t>“</w:t>
      </w:r>
      <w:bookmarkStart w:id="2" w:name="OLE_LINK2"/>
      <w:r>
        <w:rPr>
          <w:rFonts w:hint="eastAsia" w:ascii="仿宋_GB2312" w:hAnsi="仿宋_GB2312" w:eastAsia="仿宋_GB2312" w:cs="仿宋_GB2312"/>
          <w:b w:val="0"/>
          <w:bCs w:val="0"/>
          <w:color w:val="000000"/>
          <w:kern w:val="0"/>
          <w:sz w:val="32"/>
          <w:szCs w:val="32"/>
          <w:lang w:val="en-US" w:eastAsia="zh-CN"/>
        </w:rPr>
        <w:t>‘闽港科创面对面’—2025闽港人工智能创新技术合作专场活动</w:t>
      </w:r>
      <w:bookmarkEnd w:id="2"/>
      <w:r>
        <w:rPr>
          <w:rFonts w:hint="eastAsia" w:ascii="仿宋_GB2312" w:hAnsi="仿宋_GB2312" w:eastAsia="仿宋_GB2312" w:cs="仿宋_GB2312"/>
          <w:b w:val="0"/>
          <w:bCs w:val="0"/>
          <w:color w:val="000000"/>
          <w:kern w:val="0"/>
          <w:sz w:val="32"/>
          <w:szCs w:val="32"/>
          <w:lang w:val="en-US" w:eastAsia="zh-CN"/>
        </w:rPr>
        <w:t xml:space="preserve">”。现将有关事项通知如下： </w:t>
      </w:r>
    </w:p>
    <w:p>
      <w:pPr>
        <w:keepNext w:val="0"/>
        <w:keepLines w:val="0"/>
        <w:pageBreakBefore w:val="0"/>
        <w:kinsoku/>
        <w:wordWrap/>
        <w:overflowPunct/>
        <w:topLinePunct w:val="0"/>
        <w:autoSpaceDE/>
        <w:autoSpaceDN/>
        <w:bidi w:val="0"/>
        <w:adjustRightInd/>
        <w:spacing w:line="600" w:lineRule="exact"/>
        <w:ind w:right="0" w:rightChars="0"/>
        <w:jc w:val="both"/>
        <w:rPr>
          <w:rFonts w:hint="default" w:ascii="宋体" w:hAnsi="宋体" w:eastAsia="黑体" w:cs="黑体"/>
          <w:sz w:val="20"/>
          <w:szCs w:val="32"/>
          <w:lang w:val="en-US" w:eastAsia="zh-CN"/>
        </w:rPr>
      </w:pPr>
      <w:r>
        <w:rPr>
          <w:rFonts w:hint="eastAsia" w:ascii="宋体" w:hAnsi="宋体" w:eastAsia="黑体" w:cs="黑体"/>
          <w:sz w:val="32"/>
          <w:szCs w:val="32"/>
          <w:lang w:val="en-US" w:eastAsia="zh-CN"/>
        </w:rPr>
        <w:t xml:space="preserve">    </w:t>
      </w:r>
      <w:r>
        <w:rPr>
          <w:rFonts w:hint="eastAsia" w:ascii="宋体" w:hAnsi="宋体" w:eastAsia="黑体" w:cs="黑体"/>
          <w:sz w:val="32"/>
          <w:szCs w:val="32"/>
          <w:lang w:eastAsia="zh-CN"/>
        </w:rPr>
        <w:t>一</w:t>
      </w:r>
      <w:r>
        <w:rPr>
          <w:rFonts w:hint="eastAsia" w:ascii="宋体" w:hAnsi="宋体" w:eastAsia="黑体" w:cs="黑体"/>
          <w:sz w:val="32"/>
          <w:szCs w:val="32"/>
        </w:rPr>
        <w:t>、</w:t>
      </w:r>
      <w:r>
        <w:rPr>
          <w:rFonts w:hint="eastAsia" w:ascii="宋体" w:hAnsi="宋体" w:eastAsia="黑体" w:cs="黑体"/>
          <w:sz w:val="32"/>
          <w:szCs w:val="32"/>
          <w:lang w:val="en-US" w:eastAsia="zh-CN"/>
        </w:rPr>
        <w:t>报到时间地点</w:t>
      </w:r>
    </w:p>
    <w:p>
      <w:pPr>
        <w:pStyle w:val="16"/>
        <w:keepNext w:val="0"/>
        <w:keepLines w:val="0"/>
        <w:pageBreakBefore w:val="0"/>
        <w:kinsoku/>
        <w:wordWrap/>
        <w:overflowPunct/>
        <w:topLinePunct w:val="0"/>
        <w:bidi w:val="0"/>
        <w:spacing w:line="600" w:lineRule="exact"/>
        <w:ind w:left="0" w:leftChars="0" w:right="0" w:rightChars="0" w:firstLine="640" w:firstLineChars="200"/>
        <w:jc w:val="both"/>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0"/>
          <w:sz w:val="32"/>
          <w:szCs w:val="32"/>
          <w:lang w:val="en-US" w:eastAsia="zh-CN" w:bidi="ar-SA"/>
        </w:rPr>
        <w:t>时 间：</w:t>
      </w:r>
      <w:r>
        <w:rPr>
          <w:rFonts w:hint="eastAsia" w:ascii="仿宋_GB2312" w:hAnsi="仿宋_GB2312" w:eastAsia="仿宋_GB2312" w:cs="仿宋_GB2312"/>
          <w:bCs/>
          <w:kern w:val="2"/>
          <w:sz w:val="32"/>
          <w:szCs w:val="32"/>
          <w:lang w:val="en-US" w:eastAsia="zh-CN" w:bidi="ar-SA"/>
        </w:rPr>
        <w:t>2025年9月7日下午、9月8日上午</w:t>
      </w:r>
    </w:p>
    <w:p>
      <w:pPr>
        <w:pStyle w:val="16"/>
        <w:keepNext w:val="0"/>
        <w:keepLines w:val="0"/>
        <w:pageBreakBefore w:val="0"/>
        <w:kinsoku/>
        <w:wordWrap/>
        <w:overflowPunct/>
        <w:topLinePunct w:val="0"/>
        <w:bidi w:val="0"/>
        <w:spacing w:line="600" w:lineRule="exact"/>
        <w:ind w:left="0" w:leftChars="0" w:right="0" w:rightChars="0"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地 点：</w:t>
      </w:r>
      <w:r>
        <w:rPr>
          <w:rFonts w:hint="default" w:ascii="仿宋_GB2312" w:hAnsi="Calibri" w:eastAsia="仿宋_GB2312" w:cs="仿宋_GB2312"/>
          <w:color w:val="000000"/>
          <w:kern w:val="0"/>
          <w:sz w:val="32"/>
          <w:szCs w:val="32"/>
          <w:lang w:val="en-US" w:eastAsia="zh-CN" w:bidi="ar"/>
        </w:rPr>
        <w:t>厦门牡丹港都</w:t>
      </w:r>
      <w:r>
        <w:rPr>
          <w:rFonts w:hint="eastAsia" w:ascii="仿宋_GB2312" w:hAnsi="仿宋_GB2312" w:eastAsia="仿宋_GB2312" w:cs="仿宋_GB2312"/>
          <w:b w:val="0"/>
          <w:bCs w:val="0"/>
          <w:color w:val="000000"/>
          <w:spacing w:val="-6"/>
          <w:kern w:val="0"/>
          <w:sz w:val="32"/>
          <w:szCs w:val="32"/>
          <w:lang w:val="en-US" w:eastAsia="zh-CN"/>
        </w:rPr>
        <w:t>大酒店</w:t>
      </w:r>
      <w:r>
        <w:rPr>
          <w:rFonts w:hint="eastAsia" w:ascii="仿宋_GB2312" w:hAnsi="仿宋_GB2312" w:eastAsia="仿宋_GB2312" w:cs="仿宋_GB2312"/>
          <w:bCs/>
          <w:kern w:val="2"/>
          <w:sz w:val="32"/>
          <w:szCs w:val="32"/>
          <w:lang w:val="en-US" w:eastAsia="zh-CN" w:bidi="ar-SA"/>
        </w:rPr>
        <w:t>（</w:t>
      </w:r>
      <w:r>
        <w:rPr>
          <w:rFonts w:hint="eastAsia" w:ascii="仿宋_GB2312" w:hAnsi="仿宋_GB2312" w:eastAsia="仿宋_GB2312" w:cs="仿宋_GB2312"/>
          <w:color w:val="000000"/>
          <w:kern w:val="0"/>
          <w:sz w:val="32"/>
          <w:szCs w:val="24"/>
          <w:lang w:val="en-US" w:eastAsia="zh-CN" w:bidi="ar"/>
        </w:rPr>
        <w:t>厦门</w:t>
      </w:r>
      <w:r>
        <w:rPr>
          <w:rFonts w:hint="eastAsia" w:ascii="仿宋_GB2312" w:hAnsi="仿宋_GB2312" w:eastAsia="仿宋_GB2312" w:cs="仿宋_GB2312"/>
          <w:color w:val="000000"/>
          <w:kern w:val="0"/>
          <w:sz w:val="32"/>
          <w:lang w:bidi="ar"/>
        </w:rPr>
        <w:t>湖里区穆厝南路55号</w:t>
      </w:r>
      <w:r>
        <w:rPr>
          <w:rFonts w:hint="eastAsia" w:ascii="仿宋_GB2312" w:hAnsi="仿宋_GB2312" w:eastAsia="仿宋_GB2312" w:cs="仿宋_GB2312"/>
          <w:bCs/>
          <w:kern w:val="2"/>
          <w:sz w:val="32"/>
          <w:szCs w:val="32"/>
          <w:lang w:val="en-US" w:eastAsia="zh-CN" w:bidi="ar-SA"/>
        </w:rPr>
        <w:t>）</w:t>
      </w:r>
    </w:p>
    <w:p>
      <w:pPr>
        <w:pStyle w:val="16"/>
        <w:keepNext w:val="0"/>
        <w:keepLines w:val="0"/>
        <w:pageBreakBefore w:val="0"/>
        <w:kinsoku/>
        <w:wordWrap/>
        <w:overflowPunct/>
        <w:topLinePunct w:val="0"/>
        <w:bidi w:val="0"/>
        <w:spacing w:line="600" w:lineRule="exact"/>
        <w:ind w:left="0" w:leftChars="0" w:right="0" w:rightChars="0" w:firstLine="640" w:firstLineChars="200"/>
        <w:jc w:val="both"/>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 xml:space="preserve">联系电话：0592-8607050、8607666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kern w:val="0"/>
          <w:sz w:val="32"/>
          <w:lang w:val="en-US" w:eastAsia="zh-CN"/>
        </w:rPr>
      </w:pPr>
      <w:r>
        <w:rPr>
          <w:rFonts w:hint="eastAsia" w:ascii="黑体" w:hAnsi="黑体" w:eastAsia="黑体" w:cs="黑体"/>
          <w:b w:val="0"/>
          <w:bCs w:val="0"/>
          <w:color w:val="000000"/>
          <w:kern w:val="0"/>
          <w:sz w:val="32"/>
          <w:lang w:val="en-US" w:eastAsia="zh-CN"/>
        </w:rPr>
        <w:t>二、</w:t>
      </w:r>
      <w:r>
        <w:rPr>
          <w:rFonts w:hint="eastAsia" w:ascii="黑体" w:hAnsi="黑体" w:eastAsia="黑体" w:cs="黑体"/>
          <w:color w:val="000000"/>
          <w:kern w:val="0"/>
          <w:sz w:val="32"/>
          <w:lang w:val="en-US" w:eastAsia="zh-CN"/>
        </w:rPr>
        <w:t>主要活动内容</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楷体_GB2312" w:hAnsi="楷体_GB2312" w:eastAsia="楷体_GB2312" w:cs="楷体_GB2312"/>
          <w:color w:val="000000"/>
          <w:kern w:val="0"/>
          <w:sz w:val="32"/>
          <w:lang w:val="en-US" w:eastAsia="zh-CN"/>
        </w:rPr>
      </w:pPr>
      <w:r>
        <w:rPr>
          <w:rFonts w:hint="eastAsia" w:ascii="楷体_GB2312" w:hAnsi="楷体_GB2312" w:eastAsia="楷体_GB2312" w:cs="楷体_GB2312"/>
          <w:color w:val="000000"/>
          <w:kern w:val="0"/>
          <w:sz w:val="32"/>
          <w:lang w:val="en-US" w:eastAsia="zh-CN"/>
        </w:rPr>
        <w:t>（一）参观展览</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74" w:lineRule="exact"/>
        <w:ind w:right="0" w:rightChars="0" w:firstLine="640" w:firstLineChars="200"/>
        <w:jc w:val="both"/>
        <w:rPr>
          <w:rFonts w:hint="eastAsia" w:ascii="仿宋_GB2312" w:hAnsi="仿宋_GB2312" w:eastAsia="仿宋_GB2312" w:cs="仿宋_GB2312"/>
          <w:b w:val="0"/>
          <w:bCs w:val="0"/>
          <w:color w:val="000000"/>
          <w:spacing w:val="-6"/>
          <w:kern w:val="0"/>
          <w:sz w:val="32"/>
          <w:szCs w:val="32"/>
          <w:lang w:val="en-US" w:eastAsia="zh-CN"/>
        </w:rPr>
        <w:sectPr>
          <w:footerReference r:id="rId3" w:type="default"/>
          <w:pgSz w:w="11906" w:h="16838"/>
          <w:pgMar w:top="2098" w:right="1531" w:bottom="1531" w:left="1531" w:header="851" w:footer="992" w:gutter="0"/>
          <w:pgNumType w:fmt="numberInDash"/>
          <w:cols w:space="0" w:num="1"/>
          <w:rtlGutter w:val="0"/>
          <w:docGrid w:type="lines" w:linePitch="315" w:charSpace="0"/>
        </w:sectPr>
      </w:pPr>
      <w:r>
        <w:rPr>
          <w:rFonts w:hint="eastAsia" w:ascii="仿宋_GB2312" w:hAnsi="仿宋_GB2312" w:eastAsia="仿宋_GB2312" w:cs="仿宋_GB2312"/>
          <w:b w:val="0"/>
          <w:bCs w:val="0"/>
          <w:color w:val="000000"/>
          <w:kern w:val="0"/>
          <w:sz w:val="32"/>
          <w:szCs w:val="24"/>
          <w:lang w:val="en-US" w:eastAsia="zh-CN" w:bidi="ar-SA"/>
        </w:rPr>
        <w:t>9月8日上午，参会代表可在</w:t>
      </w:r>
      <w:r>
        <w:rPr>
          <w:rFonts w:hint="default" w:ascii="仿宋_GB2312" w:hAnsi="Calibri" w:eastAsia="仿宋_GB2312" w:cs="仿宋_GB2312"/>
          <w:color w:val="000000"/>
          <w:kern w:val="0"/>
          <w:sz w:val="32"/>
          <w:szCs w:val="32"/>
          <w:lang w:val="en-US" w:eastAsia="zh-CN" w:bidi="ar"/>
        </w:rPr>
        <w:t>厦门牡丹港都</w:t>
      </w:r>
      <w:r>
        <w:rPr>
          <w:rFonts w:hint="eastAsia" w:ascii="仿宋_GB2312" w:hAnsi="仿宋_GB2312" w:eastAsia="仿宋_GB2312" w:cs="仿宋_GB2312"/>
          <w:b w:val="0"/>
          <w:bCs w:val="0"/>
          <w:color w:val="000000"/>
          <w:spacing w:val="-6"/>
          <w:kern w:val="0"/>
          <w:sz w:val="32"/>
          <w:szCs w:val="32"/>
          <w:lang w:val="en-US" w:eastAsia="zh-CN"/>
        </w:rPr>
        <w:t>大酒店集中乘车</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74" w:lineRule="exact"/>
        <w:ind w:right="0" w:rightChars="0"/>
        <w:jc w:val="both"/>
        <w:rPr>
          <w:rFonts w:hint="eastAsia" w:ascii="仿宋_GB2312" w:hAnsi="仿宋_GB2312" w:eastAsia="仿宋_GB2312" w:cs="仿宋_GB2312"/>
          <w:b w:val="0"/>
          <w:bCs w:val="0"/>
          <w:color w:val="000000"/>
          <w:kern w:val="0"/>
          <w:sz w:val="32"/>
          <w:szCs w:val="24"/>
          <w:lang w:val="en-US" w:eastAsia="zh-CN" w:bidi="ar-SA"/>
        </w:rPr>
      </w:pPr>
      <w:r>
        <w:rPr>
          <w:rFonts w:hint="eastAsia" w:ascii="仿宋_GB2312" w:hAnsi="仿宋_GB2312" w:eastAsia="仿宋_GB2312" w:cs="仿宋_GB2312"/>
          <w:b w:val="0"/>
          <w:bCs w:val="0"/>
          <w:color w:val="000000"/>
          <w:kern w:val="0"/>
          <w:sz w:val="32"/>
          <w:szCs w:val="24"/>
          <w:lang w:val="en-US" w:eastAsia="zh-CN" w:bidi="ar-SA"/>
        </w:rPr>
        <w:t>前往厦门国际会展中心参观展览（凭相关证件）；9月9日全天，参会代表自行前往厦门国际会展中心参观展览。</w:t>
      </w:r>
    </w:p>
    <w:p>
      <w:pPr>
        <w:keepNext w:val="0"/>
        <w:keepLines w:val="0"/>
        <w:pageBreakBefore w:val="0"/>
        <w:widowControl w:val="0"/>
        <w:numPr>
          <w:ilvl w:val="0"/>
          <w:numId w:val="1"/>
        </w:numPr>
        <w:kinsoku/>
        <w:wordWrap/>
        <w:overflowPunct/>
        <w:topLinePunct w:val="0"/>
        <w:autoSpaceDE/>
        <w:autoSpaceDN/>
        <w:bidi w:val="0"/>
        <w:adjustRightInd/>
        <w:spacing w:beforeAutospacing="0" w:afterAutospacing="0" w:line="574" w:lineRule="exact"/>
        <w:ind w:right="0" w:rightChars="0" w:firstLine="640" w:firstLineChars="200"/>
        <w:jc w:val="both"/>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参加“闽港科创面对面”</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74" w:lineRule="exact"/>
        <w:ind w:right="0" w:rightChars="0" w:firstLine="640" w:firstLineChars="200"/>
        <w:jc w:val="both"/>
        <w:rPr>
          <w:rFonts w:hint="eastAsia"/>
          <w:lang w:eastAsia="zh-CN"/>
        </w:rPr>
      </w:pPr>
      <w:r>
        <w:rPr>
          <w:rFonts w:hint="eastAsia" w:ascii="仿宋_GB2312" w:hAnsi="仿宋_GB2312" w:eastAsia="仿宋_GB2312" w:cs="仿宋_GB2312"/>
          <w:b w:val="0"/>
          <w:bCs w:val="0"/>
          <w:color w:val="000000"/>
          <w:kern w:val="0"/>
          <w:sz w:val="32"/>
          <w:szCs w:val="24"/>
          <w:lang w:val="en-US" w:eastAsia="zh-CN" w:bidi="ar-SA"/>
        </w:rPr>
        <w:t>9月8日下午，参会代表可在</w:t>
      </w:r>
      <w:r>
        <w:rPr>
          <w:rFonts w:hint="default" w:ascii="仿宋_GB2312" w:hAnsi="Calibri" w:eastAsia="仿宋_GB2312" w:cs="仿宋_GB2312"/>
          <w:color w:val="000000"/>
          <w:kern w:val="0"/>
          <w:sz w:val="32"/>
          <w:szCs w:val="32"/>
          <w:lang w:val="en-US" w:eastAsia="zh-CN" w:bidi="ar"/>
        </w:rPr>
        <w:t>厦门牡丹港都</w:t>
      </w:r>
      <w:r>
        <w:rPr>
          <w:rFonts w:hint="eastAsia" w:ascii="仿宋_GB2312" w:hAnsi="仿宋_GB2312" w:eastAsia="仿宋_GB2312" w:cs="仿宋_GB2312"/>
          <w:b w:val="0"/>
          <w:bCs w:val="0"/>
          <w:color w:val="000000"/>
          <w:spacing w:val="-6"/>
          <w:kern w:val="0"/>
          <w:sz w:val="32"/>
          <w:szCs w:val="32"/>
          <w:lang w:val="en-US" w:eastAsia="zh-CN"/>
        </w:rPr>
        <w:t>大酒店</w:t>
      </w:r>
      <w:r>
        <w:rPr>
          <w:rFonts w:hint="eastAsia" w:ascii="仿宋_GB2312" w:hAnsi="仿宋_GB2312" w:eastAsia="仿宋_GB2312" w:cs="仿宋_GB2312"/>
          <w:color w:val="000000"/>
          <w:kern w:val="0"/>
          <w:sz w:val="32"/>
          <w:lang w:val="en-US" w:eastAsia="zh-CN"/>
        </w:rPr>
        <w:t>集中乘车前往厦门华尔道夫酒店3楼会议厅，参加“闽港科创面对面</w:t>
      </w:r>
      <w:r>
        <w:rPr>
          <w:rFonts w:hint="eastAsia" w:ascii="仿宋_GB2312" w:hAnsi="仿宋_GB2312" w:eastAsia="仿宋_GB2312" w:cs="仿宋_GB2312"/>
          <w:b w:val="0"/>
          <w:bCs w:val="0"/>
          <w:color w:val="000000"/>
          <w:kern w:val="0"/>
          <w:sz w:val="32"/>
          <w:szCs w:val="32"/>
          <w:lang w:val="en-US" w:eastAsia="zh-CN"/>
        </w:rPr>
        <w:t>—2025闽港人工智能创新技术合作专场活动</w:t>
      </w:r>
      <w:r>
        <w:rPr>
          <w:rFonts w:hint="eastAsia" w:ascii="仿宋_GB2312" w:hAnsi="仿宋_GB2312" w:eastAsia="仿宋_GB2312" w:cs="仿宋_GB2312"/>
          <w:color w:val="000000"/>
          <w:kern w:val="0"/>
          <w:sz w:val="32"/>
          <w:lang w:val="en-US" w:eastAsia="zh-CN"/>
        </w:rPr>
        <w:t>”</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74" w:lineRule="exact"/>
        <w:ind w:right="0" w:rightChars="0" w:firstLine="640" w:firstLineChars="200"/>
        <w:jc w:val="both"/>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（三）组织开展考察对接活动</w:t>
      </w:r>
    </w:p>
    <w:p>
      <w:pPr>
        <w:numPr>
          <w:ilvl w:val="0"/>
          <w:numId w:val="0"/>
        </w:numPr>
        <w:rPr>
          <w:rFonts w:hint="eastAsia"/>
          <w:lang w:val="en-US" w:eastAsia="zh-CN"/>
        </w:rPr>
      </w:pPr>
      <w:r>
        <w:rPr>
          <w:rFonts w:hint="eastAsia" w:ascii="仿宋_GB2312" w:hAnsi="仿宋_GB2312" w:eastAsia="仿宋_GB2312" w:cs="仿宋_GB2312"/>
          <w:color w:val="000000"/>
          <w:kern w:val="0"/>
          <w:sz w:val="32"/>
          <w:lang w:val="en-US" w:eastAsia="zh-CN"/>
        </w:rPr>
        <w:t xml:space="preserve">    组织香港与会代表赴厦门相关科创企业开展考察对接。</w:t>
      </w:r>
    </w:p>
    <w:p>
      <w:pPr>
        <w:pStyle w:val="16"/>
        <w:keepNext w:val="0"/>
        <w:keepLines w:val="0"/>
        <w:pageBreakBefore w:val="0"/>
        <w:numPr>
          <w:ilvl w:val="0"/>
          <w:numId w:val="2"/>
        </w:numPr>
        <w:kinsoku/>
        <w:wordWrap/>
        <w:overflowPunct/>
        <w:topLinePunct w:val="0"/>
        <w:bidi w:val="0"/>
        <w:spacing w:line="600" w:lineRule="exact"/>
        <w:ind w:left="640" w:leftChars="0" w:right="0" w:rightChars="0" w:firstLine="0" w:firstLineChars="0"/>
        <w:jc w:val="both"/>
        <w:rPr>
          <w:rStyle w:val="12"/>
          <w:rFonts w:hint="default" w:ascii="黑体" w:hAnsi="黑体" w:eastAsia="黑体" w:cs="黑体"/>
          <w:b w:val="0"/>
          <w:bCs/>
          <w:i w:val="0"/>
          <w:iCs w:val="0"/>
          <w:caps w:val="0"/>
          <w:color w:val="000000"/>
          <w:spacing w:val="0"/>
          <w:sz w:val="32"/>
          <w:szCs w:val="32"/>
          <w:shd w:val="clear" w:color="auto" w:fill="FFFFFF"/>
          <w:lang w:val="en-US" w:eastAsia="zh-CN"/>
        </w:rPr>
      </w:pPr>
      <w:r>
        <w:rPr>
          <w:rStyle w:val="12"/>
          <w:rFonts w:hint="eastAsia" w:ascii="黑体" w:hAnsi="黑体" w:eastAsia="黑体" w:cs="黑体"/>
          <w:b w:val="0"/>
          <w:bCs/>
          <w:i w:val="0"/>
          <w:iCs w:val="0"/>
          <w:caps w:val="0"/>
          <w:color w:val="000000"/>
          <w:spacing w:val="0"/>
          <w:sz w:val="32"/>
          <w:szCs w:val="32"/>
          <w:shd w:val="clear" w:color="auto" w:fill="FFFFFF"/>
          <w:lang w:eastAsia="zh-CN"/>
        </w:rPr>
        <w:t>参会</w:t>
      </w:r>
      <w:r>
        <w:rPr>
          <w:rStyle w:val="12"/>
          <w:rFonts w:hint="default" w:ascii="黑体" w:hAnsi="黑体" w:eastAsia="黑体" w:cs="黑体"/>
          <w:b w:val="0"/>
          <w:bCs/>
          <w:i w:val="0"/>
          <w:iCs w:val="0"/>
          <w:caps w:val="0"/>
          <w:color w:val="000000"/>
          <w:spacing w:val="0"/>
          <w:sz w:val="32"/>
          <w:szCs w:val="32"/>
          <w:shd w:val="clear" w:color="auto" w:fill="FFFFFF"/>
          <w:lang w:val="en-US" w:eastAsia="zh-CN"/>
        </w:rPr>
        <w:t>对象</w:t>
      </w:r>
    </w:p>
    <w:p>
      <w:pPr>
        <w:pStyle w:val="16"/>
        <w:keepNext w:val="0"/>
        <w:keepLines w:val="0"/>
        <w:pageBreakBefore w:val="0"/>
        <w:numPr>
          <w:ilvl w:val="0"/>
          <w:numId w:val="0"/>
        </w:numPr>
        <w:kinsoku/>
        <w:wordWrap/>
        <w:overflowPunct/>
        <w:topLinePunct w:val="0"/>
        <w:bidi w:val="0"/>
        <w:spacing w:line="600" w:lineRule="exact"/>
        <w:ind w:right="0" w:rightChars="0" w:firstLine="640" w:firstLineChars="200"/>
        <w:jc w:val="both"/>
        <w:rPr>
          <w:rStyle w:val="12"/>
          <w:rFonts w:hint="eastAsia" w:ascii="仿宋_GB2312" w:hAnsi="仿宋_GB2312" w:eastAsia="仿宋_GB2312" w:cs="仿宋_GB2312"/>
          <w:b w:val="0"/>
          <w:bCs/>
          <w:i w:val="0"/>
          <w:iCs w:val="0"/>
          <w:caps w:val="0"/>
          <w:color w:val="000000"/>
          <w:spacing w:val="0"/>
          <w:sz w:val="32"/>
          <w:szCs w:val="32"/>
          <w:shd w:val="clear" w:color="auto" w:fill="FFFFFF"/>
          <w:lang w:eastAsia="zh-CN"/>
        </w:rPr>
      </w:pPr>
      <w:r>
        <w:rPr>
          <w:rStyle w:val="12"/>
          <w:rFonts w:hint="eastAsia" w:ascii="仿宋_GB2312" w:hAnsi="仿宋_GB2312" w:eastAsia="仿宋_GB2312" w:cs="仿宋_GB2312"/>
          <w:b w:val="0"/>
          <w:bCs/>
          <w:i w:val="0"/>
          <w:iCs w:val="0"/>
          <w:caps w:val="0"/>
          <w:color w:val="000000"/>
          <w:spacing w:val="0"/>
          <w:sz w:val="32"/>
          <w:szCs w:val="32"/>
          <w:shd w:val="clear" w:color="auto" w:fill="FFFFFF"/>
          <w:lang w:val="en-US" w:eastAsia="zh-CN"/>
        </w:rPr>
        <w:t>根据《福建省科学技术厅关于组织参加“‘闽港科创面对面’—2025闽港人工智能创新技术合作专场活动”的预通知》</w:t>
      </w:r>
      <w:r>
        <w:rPr>
          <w:rStyle w:val="12"/>
          <w:rFonts w:hint="eastAsia" w:ascii="仿宋_GB2312" w:hAnsi="仿宋_GB2312" w:eastAsia="仿宋_GB2312" w:cs="仿宋_GB2312"/>
          <w:b w:val="0"/>
          <w:bCs/>
          <w:i w:val="0"/>
          <w:iCs w:val="0"/>
          <w:caps w:val="0"/>
          <w:color w:val="000000"/>
          <w:spacing w:val="0"/>
          <w:sz w:val="32"/>
          <w:szCs w:val="32"/>
          <w:shd w:val="clear" w:color="auto" w:fill="FFFFFF"/>
          <w:lang w:eastAsia="zh-CN"/>
        </w:rPr>
        <w:t>(闽科外函〔202</w:t>
      </w:r>
      <w:r>
        <w:rPr>
          <w:rStyle w:val="12"/>
          <w:rFonts w:hint="eastAsia" w:ascii="仿宋_GB2312" w:hAnsi="仿宋_GB2312" w:eastAsia="仿宋_GB2312" w:cs="仿宋_GB2312"/>
          <w:b w:val="0"/>
          <w:bCs/>
          <w:i w:val="0"/>
          <w:iCs w:val="0"/>
          <w:caps w:val="0"/>
          <w:color w:val="000000"/>
          <w:spacing w:val="0"/>
          <w:sz w:val="32"/>
          <w:szCs w:val="32"/>
          <w:shd w:val="clear" w:color="auto" w:fill="FFFFFF"/>
          <w:lang w:val="en-US" w:eastAsia="zh-CN"/>
        </w:rPr>
        <w:t>5</w:t>
      </w:r>
      <w:r>
        <w:rPr>
          <w:rStyle w:val="12"/>
          <w:rFonts w:hint="eastAsia" w:ascii="仿宋_GB2312" w:hAnsi="仿宋_GB2312" w:eastAsia="仿宋_GB2312" w:cs="仿宋_GB2312"/>
          <w:b w:val="0"/>
          <w:bCs/>
          <w:i w:val="0"/>
          <w:iCs w:val="0"/>
          <w:caps w:val="0"/>
          <w:color w:val="000000"/>
          <w:spacing w:val="0"/>
          <w:sz w:val="32"/>
          <w:szCs w:val="32"/>
          <w:shd w:val="clear" w:color="auto" w:fill="FFFFFF"/>
          <w:lang w:eastAsia="zh-CN"/>
        </w:rPr>
        <w:t>〕</w:t>
      </w:r>
      <w:r>
        <w:rPr>
          <w:rStyle w:val="12"/>
          <w:rFonts w:hint="eastAsia" w:ascii="仿宋_GB2312" w:hAnsi="仿宋_GB2312" w:eastAsia="仿宋_GB2312" w:cs="仿宋_GB2312"/>
          <w:b w:val="0"/>
          <w:bCs/>
          <w:i w:val="0"/>
          <w:iCs w:val="0"/>
          <w:caps w:val="0"/>
          <w:color w:val="000000"/>
          <w:spacing w:val="0"/>
          <w:sz w:val="32"/>
          <w:szCs w:val="32"/>
          <w:shd w:val="clear" w:color="auto" w:fill="FFFFFF"/>
          <w:lang w:val="en-US" w:eastAsia="zh-CN"/>
        </w:rPr>
        <w:t>45</w:t>
      </w:r>
      <w:r>
        <w:rPr>
          <w:rStyle w:val="12"/>
          <w:rFonts w:hint="eastAsia" w:ascii="仿宋_GB2312" w:hAnsi="仿宋_GB2312" w:eastAsia="仿宋_GB2312" w:cs="仿宋_GB2312"/>
          <w:b w:val="0"/>
          <w:bCs/>
          <w:i w:val="0"/>
          <w:iCs w:val="0"/>
          <w:caps w:val="0"/>
          <w:color w:val="000000"/>
          <w:spacing w:val="0"/>
          <w:sz w:val="32"/>
          <w:szCs w:val="32"/>
          <w:shd w:val="clear" w:color="auto" w:fill="FFFFFF"/>
          <w:lang w:eastAsia="zh-CN"/>
        </w:rPr>
        <w:t>号)</w:t>
      </w:r>
      <w:r>
        <w:rPr>
          <w:rStyle w:val="12"/>
          <w:rFonts w:hint="eastAsia" w:ascii="仿宋_GB2312" w:hAnsi="仿宋_GB2312" w:eastAsia="仿宋_GB2312" w:cs="仿宋_GB2312"/>
          <w:b w:val="0"/>
          <w:bCs/>
          <w:i w:val="0"/>
          <w:iCs w:val="0"/>
          <w:caps w:val="0"/>
          <w:color w:val="000000"/>
          <w:spacing w:val="0"/>
          <w:sz w:val="32"/>
          <w:szCs w:val="32"/>
          <w:shd w:val="clear" w:color="auto" w:fill="FFFFFF"/>
          <w:lang w:val="en-US" w:eastAsia="zh-CN"/>
        </w:rPr>
        <w:t>要求，</w:t>
      </w:r>
      <w:r>
        <w:rPr>
          <w:rStyle w:val="12"/>
          <w:rFonts w:hint="eastAsia" w:ascii="仿宋_GB2312" w:hAnsi="仿宋_GB2312" w:eastAsia="仿宋_GB2312" w:cs="仿宋_GB2312"/>
          <w:b w:val="0"/>
          <w:bCs/>
          <w:i w:val="0"/>
          <w:iCs w:val="0"/>
          <w:caps w:val="0"/>
          <w:color w:val="000000"/>
          <w:spacing w:val="0"/>
          <w:sz w:val="32"/>
          <w:szCs w:val="32"/>
          <w:shd w:val="clear" w:color="auto" w:fill="FFFFFF"/>
          <w:lang w:eastAsia="zh-CN"/>
        </w:rPr>
        <w:t>已报名</w:t>
      </w:r>
      <w:r>
        <w:rPr>
          <w:rStyle w:val="12"/>
          <w:rFonts w:hint="eastAsia" w:ascii="仿宋_GB2312" w:hAnsi="仿宋_GB2312" w:eastAsia="仿宋_GB2312" w:cs="仿宋_GB2312"/>
          <w:b w:val="0"/>
          <w:bCs/>
          <w:i w:val="0"/>
          <w:iCs w:val="0"/>
          <w:caps w:val="0"/>
          <w:color w:val="000000"/>
          <w:spacing w:val="0"/>
          <w:sz w:val="32"/>
          <w:szCs w:val="32"/>
          <w:shd w:val="clear" w:color="auto" w:fill="FFFFFF"/>
          <w:lang w:val="en-US" w:eastAsia="zh-CN"/>
        </w:rPr>
        <w:t>的</w:t>
      </w:r>
      <w:r>
        <w:rPr>
          <w:rStyle w:val="12"/>
          <w:rFonts w:hint="eastAsia" w:ascii="仿宋_GB2312" w:hAnsi="仿宋_GB2312" w:eastAsia="仿宋_GB2312" w:cs="仿宋_GB2312"/>
          <w:b w:val="0"/>
          <w:bCs/>
          <w:i w:val="0"/>
          <w:iCs w:val="0"/>
          <w:caps w:val="0"/>
          <w:color w:val="000000"/>
          <w:spacing w:val="0"/>
          <w:sz w:val="32"/>
          <w:szCs w:val="32"/>
          <w:shd w:val="clear" w:color="auto" w:fill="FFFFFF"/>
          <w:lang w:eastAsia="zh-CN"/>
        </w:rPr>
        <w:t>参会人员。</w:t>
      </w:r>
    </w:p>
    <w:p>
      <w:pPr>
        <w:pStyle w:val="16"/>
        <w:keepNext w:val="0"/>
        <w:keepLines w:val="0"/>
        <w:pageBreakBefore w:val="0"/>
        <w:numPr>
          <w:ilvl w:val="0"/>
          <w:numId w:val="0"/>
        </w:numPr>
        <w:kinsoku/>
        <w:wordWrap/>
        <w:overflowPunct/>
        <w:topLinePunct w:val="0"/>
        <w:bidi w:val="0"/>
        <w:spacing w:line="600" w:lineRule="exact"/>
        <w:ind w:right="0" w:rightChars="0"/>
        <w:jc w:val="both"/>
        <w:rPr>
          <w:rStyle w:val="12"/>
          <w:rFonts w:hint="eastAsia" w:ascii="黑体" w:hAnsi="黑体" w:eastAsia="黑体" w:cs="黑体"/>
          <w:b w:val="0"/>
          <w:bCs/>
          <w:i w:val="0"/>
          <w:iCs w:val="0"/>
          <w:caps w:val="0"/>
          <w:color w:val="000000"/>
          <w:spacing w:val="0"/>
          <w:sz w:val="32"/>
          <w:szCs w:val="32"/>
          <w:shd w:val="clear" w:color="auto" w:fill="FFFFFF"/>
          <w:lang w:eastAsia="zh-CN"/>
        </w:rPr>
      </w:pPr>
      <w:r>
        <w:rPr>
          <w:rStyle w:val="12"/>
          <w:rFonts w:hint="eastAsia" w:ascii="黑体" w:hAnsi="黑体" w:eastAsia="黑体" w:cs="黑体"/>
          <w:b w:val="0"/>
          <w:bCs/>
          <w:i w:val="0"/>
          <w:iCs w:val="0"/>
          <w:caps w:val="0"/>
          <w:color w:val="000000"/>
          <w:spacing w:val="0"/>
          <w:sz w:val="32"/>
          <w:szCs w:val="32"/>
          <w:shd w:val="clear" w:color="auto" w:fill="FFFFFF"/>
          <w:lang w:val="en-US" w:eastAsia="zh-CN"/>
        </w:rPr>
        <w:t xml:space="preserve">    </w:t>
      </w:r>
      <w:r>
        <w:rPr>
          <w:rStyle w:val="12"/>
          <w:rFonts w:hint="eastAsia" w:ascii="黑体" w:hAnsi="黑体" w:eastAsia="黑体" w:cs="黑体"/>
          <w:b w:val="0"/>
          <w:bCs/>
          <w:i w:val="0"/>
          <w:iCs w:val="0"/>
          <w:caps w:val="0"/>
          <w:color w:val="000000"/>
          <w:spacing w:val="0"/>
          <w:sz w:val="32"/>
          <w:szCs w:val="32"/>
          <w:shd w:val="clear" w:color="auto" w:fill="FFFFFF"/>
          <w:lang w:eastAsia="zh-CN"/>
        </w:rPr>
        <w:t>四、注意事项</w:t>
      </w:r>
    </w:p>
    <w:p>
      <w:pPr>
        <w:pStyle w:val="16"/>
        <w:keepNext w:val="0"/>
        <w:keepLines w:val="0"/>
        <w:pageBreakBefore w:val="0"/>
        <w:numPr>
          <w:ilvl w:val="0"/>
          <w:numId w:val="0"/>
        </w:numPr>
        <w:kinsoku/>
        <w:wordWrap/>
        <w:overflowPunct/>
        <w:topLinePunct w:val="0"/>
        <w:bidi w:val="0"/>
        <w:spacing w:line="600" w:lineRule="exact"/>
        <w:ind w:right="0" w:rightChars="0"/>
        <w:jc w:val="both"/>
        <w:rPr>
          <w:rStyle w:val="12"/>
          <w:rFonts w:hint="eastAsia" w:ascii="仿宋_GB2312" w:hAnsi="仿宋_GB2312" w:eastAsia="仿宋_GB2312" w:cs="仿宋_GB2312"/>
          <w:b w:val="0"/>
          <w:bCs/>
          <w:i w:val="0"/>
          <w:iCs w:val="0"/>
          <w:caps w:val="0"/>
          <w:color w:val="000000"/>
          <w:spacing w:val="0"/>
          <w:sz w:val="32"/>
          <w:szCs w:val="32"/>
          <w:shd w:val="clear" w:color="auto" w:fill="FFFFFF"/>
          <w:lang w:eastAsia="zh-CN"/>
        </w:rPr>
      </w:pPr>
      <w:r>
        <w:rPr>
          <w:rStyle w:val="12"/>
          <w:rFonts w:hint="eastAsia" w:ascii="黑体" w:hAnsi="黑体" w:eastAsia="黑体" w:cs="黑体"/>
          <w:b w:val="0"/>
          <w:bCs/>
          <w:i w:val="0"/>
          <w:iCs w:val="0"/>
          <w:caps w:val="0"/>
          <w:color w:val="000000"/>
          <w:spacing w:val="0"/>
          <w:sz w:val="32"/>
          <w:szCs w:val="32"/>
          <w:shd w:val="clear" w:color="auto" w:fill="FFFFFF"/>
          <w:lang w:val="en-US" w:eastAsia="zh-CN"/>
        </w:rPr>
        <w:t xml:space="preserve">   </w:t>
      </w:r>
      <w:r>
        <w:rPr>
          <w:rStyle w:val="12"/>
          <w:rFonts w:hint="eastAsia" w:ascii="仿宋_GB2312" w:hAnsi="仿宋_GB2312" w:eastAsia="仿宋_GB2312" w:cs="仿宋_GB2312"/>
          <w:b w:val="0"/>
          <w:bCs/>
          <w:i w:val="0"/>
          <w:iCs w:val="0"/>
          <w:caps w:val="0"/>
          <w:color w:val="000000"/>
          <w:spacing w:val="0"/>
          <w:sz w:val="32"/>
          <w:szCs w:val="32"/>
          <w:shd w:val="clear" w:color="auto" w:fill="FFFFFF"/>
          <w:lang w:val="en-US" w:eastAsia="zh-CN"/>
        </w:rPr>
        <w:t>（一）</w:t>
      </w:r>
      <w:r>
        <w:rPr>
          <w:rStyle w:val="12"/>
          <w:rFonts w:hint="eastAsia" w:ascii="仿宋_GB2312" w:hAnsi="仿宋_GB2312" w:eastAsia="仿宋_GB2312" w:cs="仿宋_GB2312"/>
          <w:b w:val="0"/>
          <w:bCs/>
          <w:i w:val="0"/>
          <w:iCs w:val="0"/>
          <w:caps w:val="0"/>
          <w:color w:val="000000"/>
          <w:spacing w:val="0"/>
          <w:sz w:val="32"/>
          <w:szCs w:val="32"/>
          <w:shd w:val="clear" w:color="auto" w:fill="FFFFFF"/>
          <w:lang w:eastAsia="zh-CN"/>
        </w:rPr>
        <w:t>各参会代表住宿及交通费用自理，活动主办方将提供活动期间的用餐（凭餐券）。</w:t>
      </w:r>
    </w:p>
    <w:p>
      <w:pPr>
        <w:pStyle w:val="16"/>
        <w:keepNext w:val="0"/>
        <w:keepLines w:val="0"/>
        <w:pageBreakBefore w:val="0"/>
        <w:numPr>
          <w:ilvl w:val="0"/>
          <w:numId w:val="0"/>
        </w:numPr>
        <w:kinsoku/>
        <w:wordWrap/>
        <w:overflowPunct/>
        <w:topLinePunct w:val="0"/>
        <w:bidi w:val="0"/>
        <w:spacing w:line="600" w:lineRule="exact"/>
        <w:ind w:right="0" w:rightChars="0"/>
        <w:jc w:val="both"/>
        <w:rPr>
          <w:rStyle w:val="12"/>
          <w:rFonts w:hint="eastAsia" w:ascii="仿宋_GB2312" w:hAnsi="仿宋_GB2312" w:eastAsia="仿宋_GB2312" w:cs="仿宋_GB2312"/>
          <w:b w:val="0"/>
          <w:bCs/>
          <w:i w:val="0"/>
          <w:iCs w:val="0"/>
          <w:caps w:val="0"/>
          <w:color w:val="000000"/>
          <w:spacing w:val="0"/>
          <w:sz w:val="32"/>
          <w:szCs w:val="32"/>
          <w:shd w:val="clear" w:color="auto" w:fill="FFFFFF"/>
          <w:lang w:eastAsia="zh-CN"/>
        </w:rPr>
      </w:pPr>
      <w:r>
        <w:rPr>
          <w:rStyle w:val="12"/>
          <w:rFonts w:hint="eastAsia" w:ascii="仿宋_GB2312" w:hAnsi="仿宋_GB2312" w:eastAsia="仿宋_GB2312" w:cs="仿宋_GB2312"/>
          <w:b w:val="0"/>
          <w:bCs/>
          <w:i w:val="0"/>
          <w:iCs w:val="0"/>
          <w:caps w:val="0"/>
          <w:color w:val="000000"/>
          <w:spacing w:val="0"/>
          <w:sz w:val="32"/>
          <w:szCs w:val="32"/>
          <w:shd w:val="clear" w:color="auto" w:fill="FFFFFF"/>
          <w:lang w:val="en-US" w:eastAsia="zh-CN"/>
        </w:rPr>
        <w:t xml:space="preserve">   （二）</w:t>
      </w:r>
      <w:r>
        <w:rPr>
          <w:rStyle w:val="12"/>
          <w:rFonts w:hint="eastAsia" w:ascii="仿宋_GB2312" w:hAnsi="仿宋_GB2312" w:eastAsia="仿宋_GB2312" w:cs="仿宋_GB2312"/>
          <w:b w:val="0"/>
          <w:bCs/>
          <w:i w:val="0"/>
          <w:iCs w:val="0"/>
          <w:caps w:val="0"/>
          <w:color w:val="000000"/>
          <w:spacing w:val="0"/>
          <w:sz w:val="32"/>
          <w:szCs w:val="32"/>
          <w:shd w:val="clear" w:color="auto" w:fill="FFFFFF"/>
          <w:lang w:eastAsia="zh-CN"/>
        </w:rPr>
        <w:t>参会代表请于报到日前往报到地点领取参会证件及会议材料。</w:t>
      </w:r>
    </w:p>
    <w:p>
      <w:pPr>
        <w:pStyle w:val="16"/>
        <w:keepNext w:val="0"/>
        <w:keepLines w:val="0"/>
        <w:pageBreakBefore w:val="0"/>
        <w:numPr>
          <w:ilvl w:val="0"/>
          <w:numId w:val="0"/>
        </w:numPr>
        <w:kinsoku/>
        <w:wordWrap/>
        <w:overflowPunct/>
        <w:topLinePunct w:val="0"/>
        <w:bidi w:val="0"/>
        <w:spacing w:line="600" w:lineRule="exact"/>
        <w:ind w:right="0" w:rightChars="0"/>
        <w:jc w:val="both"/>
        <w:rPr>
          <w:rStyle w:val="12"/>
          <w:rFonts w:hint="eastAsia" w:ascii="仿宋_GB2312" w:hAnsi="仿宋_GB2312" w:eastAsia="仿宋_GB2312" w:cs="仿宋_GB2312"/>
          <w:b w:val="0"/>
          <w:bCs/>
          <w:i w:val="0"/>
          <w:iCs w:val="0"/>
          <w:caps w:val="0"/>
          <w:color w:val="000000"/>
          <w:spacing w:val="0"/>
          <w:sz w:val="32"/>
          <w:szCs w:val="32"/>
          <w:shd w:val="clear" w:color="auto" w:fill="FFFFFF"/>
          <w:lang w:eastAsia="zh-CN"/>
        </w:rPr>
      </w:pPr>
      <w:r>
        <w:rPr>
          <w:rStyle w:val="12"/>
          <w:rFonts w:hint="eastAsia" w:ascii="仿宋_GB2312" w:hAnsi="仿宋_GB2312" w:eastAsia="仿宋_GB2312" w:cs="仿宋_GB2312"/>
          <w:b w:val="0"/>
          <w:bCs/>
          <w:i w:val="0"/>
          <w:iCs w:val="0"/>
          <w:caps w:val="0"/>
          <w:color w:val="000000"/>
          <w:spacing w:val="0"/>
          <w:sz w:val="32"/>
          <w:szCs w:val="32"/>
          <w:shd w:val="clear" w:color="auto" w:fill="FFFFFF"/>
          <w:lang w:val="en-US" w:eastAsia="zh-CN"/>
        </w:rPr>
        <w:t xml:space="preserve">   </w:t>
      </w:r>
      <w:r>
        <w:rPr>
          <w:rStyle w:val="12"/>
          <w:rFonts w:hint="eastAsia" w:ascii="仿宋_GB2312" w:hAnsi="仿宋_GB2312" w:eastAsia="仿宋_GB2312" w:cs="仿宋_GB2312"/>
          <w:b w:val="0"/>
          <w:bCs/>
          <w:i w:val="0"/>
          <w:iCs w:val="0"/>
          <w:caps w:val="0"/>
          <w:color w:val="000000"/>
          <w:spacing w:val="0"/>
          <w:sz w:val="32"/>
          <w:szCs w:val="32"/>
          <w:shd w:val="clear" w:color="auto" w:fill="FFFFFF"/>
          <w:lang w:eastAsia="zh-CN"/>
        </w:rPr>
        <w:t>（三）参会代表在活动期间严格落实中央八项规定，遵守活动的有关纪律和安全要求。</w:t>
      </w:r>
    </w:p>
    <w:p>
      <w:pPr>
        <w:pStyle w:val="16"/>
        <w:keepNext w:val="0"/>
        <w:keepLines w:val="0"/>
        <w:pageBreakBefore w:val="0"/>
        <w:numPr>
          <w:ilvl w:val="0"/>
          <w:numId w:val="0"/>
        </w:numPr>
        <w:kinsoku/>
        <w:wordWrap/>
        <w:overflowPunct/>
        <w:topLinePunct w:val="0"/>
        <w:bidi w:val="0"/>
        <w:spacing w:line="600" w:lineRule="exact"/>
        <w:ind w:right="0" w:rightChars="0"/>
        <w:jc w:val="both"/>
        <w:rPr>
          <w:rStyle w:val="12"/>
          <w:rFonts w:hint="eastAsia" w:ascii="黑体" w:hAnsi="黑体" w:eastAsia="黑体" w:cs="黑体"/>
          <w:b w:val="0"/>
          <w:bCs/>
          <w:i w:val="0"/>
          <w:iCs w:val="0"/>
          <w:caps w:val="0"/>
          <w:color w:val="000000"/>
          <w:spacing w:val="0"/>
          <w:sz w:val="32"/>
          <w:szCs w:val="32"/>
          <w:shd w:val="clear" w:color="auto" w:fill="FFFFFF"/>
        </w:rPr>
      </w:pPr>
      <w:r>
        <w:rPr>
          <w:rStyle w:val="12"/>
          <w:rFonts w:hint="eastAsia" w:ascii="黑体" w:hAnsi="黑体" w:eastAsia="黑体" w:cs="黑体"/>
          <w:b w:val="0"/>
          <w:bCs/>
          <w:i w:val="0"/>
          <w:iCs w:val="0"/>
          <w:caps w:val="0"/>
          <w:color w:val="000000"/>
          <w:spacing w:val="0"/>
          <w:sz w:val="32"/>
          <w:szCs w:val="32"/>
          <w:shd w:val="clear" w:color="auto" w:fill="FFFFFF"/>
          <w:lang w:val="en-US" w:eastAsia="zh-CN"/>
        </w:rPr>
        <w:t xml:space="preserve">    </w:t>
      </w:r>
      <w:r>
        <w:rPr>
          <w:rStyle w:val="12"/>
          <w:rFonts w:hint="eastAsia" w:ascii="黑体" w:hAnsi="黑体" w:eastAsia="黑体" w:cs="黑体"/>
          <w:b w:val="0"/>
          <w:bCs/>
          <w:i w:val="0"/>
          <w:iCs w:val="0"/>
          <w:caps w:val="0"/>
          <w:color w:val="000000"/>
          <w:spacing w:val="0"/>
          <w:sz w:val="32"/>
          <w:szCs w:val="32"/>
          <w:shd w:val="clear" w:color="auto" w:fill="FFFFFF"/>
          <w:lang w:eastAsia="zh-CN"/>
        </w:rPr>
        <w:t>五、联系</w:t>
      </w:r>
      <w:r>
        <w:rPr>
          <w:rStyle w:val="12"/>
          <w:rFonts w:hint="eastAsia" w:ascii="黑体" w:hAnsi="黑体" w:eastAsia="黑体" w:cs="黑体"/>
          <w:b w:val="0"/>
          <w:bCs/>
          <w:i w:val="0"/>
          <w:iCs w:val="0"/>
          <w:caps w:val="0"/>
          <w:color w:val="000000"/>
          <w:spacing w:val="0"/>
          <w:sz w:val="32"/>
          <w:szCs w:val="32"/>
          <w:shd w:val="clear" w:color="auto" w:fill="FFFFFF"/>
        </w:rPr>
        <w:t>方式</w:t>
      </w:r>
    </w:p>
    <w:p>
      <w:pPr>
        <w:pStyle w:val="16"/>
        <w:keepNext w:val="0"/>
        <w:keepLines w:val="0"/>
        <w:pageBreakBefore w:val="0"/>
        <w:numPr>
          <w:ilvl w:val="0"/>
          <w:numId w:val="0"/>
        </w:numPr>
        <w:kinsoku/>
        <w:wordWrap/>
        <w:overflowPunct/>
        <w:topLinePunct w:val="0"/>
        <w:bidi w:val="0"/>
        <w:spacing w:line="600" w:lineRule="exact"/>
        <w:ind w:right="0" w:rightChars="0"/>
        <w:jc w:val="both"/>
        <w:rPr>
          <w:rFonts w:hint="eastAsia" w:ascii="楷体_GB2312" w:hAnsi="楷体_GB2312" w:eastAsia="楷体_GB2312" w:cs="楷体_GB2312"/>
          <w:b w:val="0"/>
          <w:bCs w:val="0"/>
          <w:i w:val="0"/>
          <w:iCs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000000"/>
          <w:spacing w:val="0"/>
          <w:sz w:val="32"/>
          <w:szCs w:val="32"/>
          <w:shd w:val="clear" w:color="auto" w:fill="FFFFFF"/>
          <w:lang w:val="en-US" w:eastAsia="zh-CN"/>
        </w:rPr>
        <w:t xml:space="preserve">    （一）福建省对外科技交流中心</w:t>
      </w:r>
    </w:p>
    <w:p>
      <w:pPr>
        <w:pStyle w:val="16"/>
        <w:keepNext w:val="0"/>
        <w:keepLines w:val="0"/>
        <w:pageBreakBefore w:val="0"/>
        <w:numPr>
          <w:ilvl w:val="0"/>
          <w:numId w:val="0"/>
        </w:numPr>
        <w:kinsoku/>
        <w:wordWrap/>
        <w:overflowPunct/>
        <w:topLinePunct w:val="0"/>
        <w:bidi w:val="0"/>
        <w:spacing w:line="600" w:lineRule="exact"/>
        <w:ind w:right="0" w:rightChars="0"/>
        <w:jc w:val="both"/>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rPr>
        <w:t>联系人：</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林  清</w:t>
      </w:r>
    </w:p>
    <w:p>
      <w:pPr>
        <w:pStyle w:val="16"/>
        <w:keepNext w:val="0"/>
        <w:keepLines w:val="0"/>
        <w:pageBreakBefore w:val="0"/>
        <w:numPr>
          <w:ilvl w:val="0"/>
          <w:numId w:val="0"/>
        </w:numPr>
        <w:kinsoku/>
        <w:wordWrap/>
        <w:overflowPunct/>
        <w:topLinePunct w:val="0"/>
        <w:bidi w:val="0"/>
        <w:spacing w:line="600" w:lineRule="exact"/>
        <w:ind w:right="0" w:rightChars="0"/>
        <w:jc w:val="both"/>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lang w:eastAsia="zh-CN"/>
        </w:rPr>
        <w:t>电</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lang w:eastAsia="zh-CN"/>
        </w:rPr>
        <w:t>话：</w:t>
      </w:r>
      <w:r>
        <w:rPr>
          <w:rFonts w:hint="eastAsia" w:ascii="仿宋_GB2312" w:hAnsi="仿宋_GB2312" w:eastAsia="仿宋_GB2312" w:cs="仿宋_GB2312"/>
          <w:i w:val="0"/>
          <w:iCs w:val="0"/>
          <w:caps w:val="0"/>
          <w:color w:val="000000"/>
          <w:spacing w:val="0"/>
          <w:sz w:val="32"/>
          <w:szCs w:val="32"/>
          <w:shd w:val="clear" w:color="auto" w:fill="FFFFFF"/>
        </w:rPr>
        <w:t>0</w:t>
      </w:r>
      <w:r>
        <w:rPr>
          <w:rFonts w:hint="eastAsia" w:ascii="仿宋_GB2312" w:hAnsi="仿宋_GB2312" w:eastAsia="仿宋_GB2312" w:cs="仿宋_GB2312"/>
          <w:i w:val="0"/>
          <w:iCs w:val="0"/>
          <w:caps w:val="0"/>
          <w:color w:val="000000"/>
          <w:spacing w:val="0"/>
          <w:sz w:val="32"/>
          <w:szCs w:val="32"/>
          <w:shd w:val="clear" w:color="auto" w:fill="FFFFFF"/>
          <w:lang w:val="en-US" w:eastAsia="zh-CN"/>
        </w:rPr>
        <w:t>591</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87859586、17805943598</w:t>
      </w:r>
    </w:p>
    <w:p>
      <w:pPr>
        <w:pStyle w:val="16"/>
        <w:keepNext w:val="0"/>
        <w:keepLines w:val="0"/>
        <w:pageBreakBefore w:val="0"/>
        <w:numPr>
          <w:ilvl w:val="0"/>
          <w:numId w:val="0"/>
        </w:numPr>
        <w:kinsoku/>
        <w:wordWrap/>
        <w:overflowPunct/>
        <w:topLinePunct w:val="0"/>
        <w:bidi w:val="0"/>
        <w:spacing w:line="600" w:lineRule="exact"/>
        <w:ind w:right="0" w:rightChars="0"/>
        <w:jc w:val="both"/>
        <w:rPr>
          <w:rFonts w:hint="eastAsia" w:ascii="楷体_GB2312" w:hAnsi="楷体_GB2312" w:eastAsia="楷体_GB2312" w:cs="楷体_GB2312"/>
          <w:b w:val="0"/>
          <w:bCs w:val="0"/>
          <w:i w:val="0"/>
          <w:iCs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000000"/>
          <w:spacing w:val="0"/>
          <w:sz w:val="32"/>
          <w:szCs w:val="32"/>
          <w:shd w:val="clear" w:color="auto" w:fill="FFFFFF"/>
          <w:lang w:val="en-US" w:eastAsia="zh-CN"/>
        </w:rPr>
        <w:t xml:space="preserve">    （二）福建省科技厅对外合作处</w:t>
      </w:r>
    </w:p>
    <w:p>
      <w:pPr>
        <w:pStyle w:val="16"/>
        <w:keepNext w:val="0"/>
        <w:keepLines w:val="0"/>
        <w:pageBreakBefore w:val="0"/>
        <w:numPr>
          <w:ilvl w:val="0"/>
          <w:numId w:val="0"/>
        </w:numPr>
        <w:kinsoku/>
        <w:wordWrap/>
        <w:overflowPunct/>
        <w:topLinePunct w:val="0"/>
        <w:bidi w:val="0"/>
        <w:spacing w:line="600" w:lineRule="exact"/>
        <w:ind w:right="0" w:rightChars="0"/>
        <w:jc w:val="both"/>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联系人：颜新洁 </w:t>
      </w:r>
    </w:p>
    <w:p>
      <w:pPr>
        <w:pStyle w:val="16"/>
        <w:keepNext w:val="0"/>
        <w:keepLines w:val="0"/>
        <w:pageBreakBefore w:val="0"/>
        <w:numPr>
          <w:ilvl w:val="0"/>
          <w:numId w:val="0"/>
        </w:numPr>
        <w:kinsoku/>
        <w:wordWrap/>
        <w:overflowPunct/>
        <w:topLinePunct w:val="0"/>
        <w:bidi w:val="0"/>
        <w:spacing w:line="600" w:lineRule="exact"/>
        <w:ind w:right="0" w:rightChars="0"/>
        <w:jc w:val="both"/>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电  话：0591—83259366 </w:t>
      </w:r>
    </w:p>
    <w:p>
      <w:pPr>
        <w:pStyle w:val="16"/>
        <w:keepNext w:val="0"/>
        <w:keepLines w:val="0"/>
        <w:pageBreakBefore w:val="0"/>
        <w:numPr>
          <w:ilvl w:val="0"/>
          <w:numId w:val="0"/>
        </w:numPr>
        <w:kinsoku/>
        <w:wordWrap/>
        <w:overflowPunct/>
        <w:topLinePunct w:val="0"/>
        <w:bidi w:val="0"/>
        <w:spacing w:line="600" w:lineRule="exact"/>
        <w:ind w:right="0" w:rightChars="0" w:firstLine="640"/>
        <w:jc w:val="both"/>
        <w:rPr>
          <w:rFonts w:hint="eastAsia" w:ascii="仿宋_GB2312" w:hAnsi="仿宋_GB2312" w:eastAsia="仿宋_GB2312" w:cs="仿宋_GB2312"/>
          <w:i w:val="0"/>
          <w:iCs w:val="0"/>
          <w:caps w:val="0"/>
          <w:color w:val="000000"/>
          <w:spacing w:val="0"/>
          <w:sz w:val="32"/>
          <w:szCs w:val="32"/>
          <w:shd w:val="clear" w:color="auto" w:fill="FFFFFF"/>
          <w:lang w:val="en-US" w:eastAsia="zh-CN"/>
        </w:rPr>
      </w:pPr>
    </w:p>
    <w:p>
      <w:pPr>
        <w:pStyle w:val="16"/>
        <w:keepNext w:val="0"/>
        <w:keepLines w:val="0"/>
        <w:pageBreakBefore w:val="0"/>
        <w:numPr>
          <w:ilvl w:val="0"/>
          <w:numId w:val="0"/>
        </w:numPr>
        <w:kinsoku/>
        <w:wordWrap/>
        <w:overflowPunct/>
        <w:topLinePunct w:val="0"/>
        <w:bidi w:val="0"/>
        <w:spacing w:line="600" w:lineRule="exact"/>
        <w:ind w:right="0" w:rightChars="0" w:firstLine="640"/>
        <w:jc w:val="both"/>
        <w:rPr>
          <w:rFonts w:hint="eastAsia" w:ascii="宋体" w:hAnsi="宋体" w:eastAsia="仿宋_GB2312"/>
          <w:bCs/>
          <w:sz w:val="32"/>
          <w:szCs w:val="32"/>
          <w:lang w:val="en-US" w:eastAsia="zh-CN"/>
        </w:rPr>
      </w:pPr>
      <w:r>
        <w:rPr>
          <w:rFonts w:hint="eastAsia" w:ascii="宋体" w:hAnsi="宋体" w:eastAsia="仿宋_GB2312"/>
          <w:bCs/>
          <w:sz w:val="32"/>
          <w:szCs w:val="32"/>
          <w:lang w:val="en-US" w:eastAsia="zh-CN"/>
        </w:rPr>
        <w:t>附件：活动日程安排</w:t>
      </w:r>
    </w:p>
    <w:p>
      <w:pPr>
        <w:pStyle w:val="16"/>
        <w:keepNext w:val="0"/>
        <w:keepLines w:val="0"/>
        <w:pageBreakBefore w:val="0"/>
        <w:numPr>
          <w:ilvl w:val="0"/>
          <w:numId w:val="0"/>
        </w:numPr>
        <w:kinsoku/>
        <w:wordWrap/>
        <w:overflowPunct/>
        <w:topLinePunct w:val="0"/>
        <w:bidi w:val="0"/>
        <w:spacing w:line="600" w:lineRule="exact"/>
        <w:ind w:right="0" w:rightChars="0" w:firstLine="640"/>
        <w:jc w:val="both"/>
        <w:rPr>
          <w:rFonts w:hint="eastAsia" w:ascii="宋体" w:hAnsi="宋体" w:eastAsia="仿宋_GB2312"/>
          <w:bCs/>
          <w:sz w:val="32"/>
          <w:szCs w:val="32"/>
          <w:lang w:val="en-US" w:eastAsia="zh-CN"/>
        </w:rPr>
      </w:pPr>
    </w:p>
    <w:p>
      <w:pPr>
        <w:pStyle w:val="16"/>
        <w:keepNext w:val="0"/>
        <w:keepLines w:val="0"/>
        <w:pageBreakBefore w:val="0"/>
        <w:numPr>
          <w:ilvl w:val="0"/>
          <w:numId w:val="0"/>
        </w:numPr>
        <w:kinsoku/>
        <w:wordWrap/>
        <w:overflowPunct/>
        <w:topLinePunct w:val="0"/>
        <w:bidi w:val="0"/>
        <w:spacing w:line="600" w:lineRule="exact"/>
        <w:ind w:right="0" w:rightChars="0" w:firstLine="640"/>
        <w:jc w:val="both"/>
        <w:rPr>
          <w:rFonts w:hint="eastAsia" w:ascii="宋体" w:hAnsi="宋体" w:eastAsia="仿宋_GB2312"/>
          <w:bCs/>
          <w:sz w:val="32"/>
          <w:szCs w:val="32"/>
          <w:lang w:val="en-US" w:eastAsia="zh-CN"/>
        </w:rPr>
      </w:pPr>
    </w:p>
    <w:p>
      <w:pPr>
        <w:pStyle w:val="16"/>
        <w:keepNext w:val="0"/>
        <w:keepLines w:val="0"/>
        <w:pageBreakBefore w:val="0"/>
        <w:numPr>
          <w:ilvl w:val="0"/>
          <w:numId w:val="0"/>
        </w:numPr>
        <w:kinsoku/>
        <w:wordWrap/>
        <w:overflowPunct/>
        <w:topLinePunct w:val="0"/>
        <w:bidi w:val="0"/>
        <w:spacing w:line="600" w:lineRule="exact"/>
        <w:ind w:right="0" w:rightChars="0" w:firstLine="64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福建省科学技术厅 </w:t>
      </w:r>
    </w:p>
    <w:p>
      <w:pPr>
        <w:pStyle w:val="16"/>
        <w:keepNext w:val="0"/>
        <w:keepLines w:val="0"/>
        <w:pageBreakBefore w:val="0"/>
        <w:numPr>
          <w:ilvl w:val="0"/>
          <w:numId w:val="0"/>
        </w:numPr>
        <w:kinsoku/>
        <w:wordWrap/>
        <w:overflowPunct/>
        <w:topLinePunct w:val="0"/>
        <w:bidi w:val="0"/>
        <w:spacing w:line="600" w:lineRule="exact"/>
        <w:ind w:right="0" w:rightChars="0" w:firstLine="64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26</w:t>
      </w:r>
      <w:r>
        <w:rPr>
          <w:rFonts w:hint="eastAsia" w:ascii="仿宋_GB2312" w:hAnsi="仿宋_GB2312" w:eastAsia="仿宋_GB2312" w:cs="仿宋_GB2312"/>
          <w:color w:val="000000"/>
          <w:kern w:val="0"/>
          <w:sz w:val="32"/>
          <w:szCs w:val="32"/>
        </w:rPr>
        <w:t>日</w:t>
      </w:r>
    </w:p>
    <w:p>
      <w:pPr>
        <w:keepNext w:val="0"/>
        <w:keepLines w:val="0"/>
        <w:pageBreakBefore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baseline"/>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eastAsia="zh-CN"/>
        </w:rPr>
        <w:t>（此件主动公开）</w:t>
      </w:r>
    </w:p>
    <w:p>
      <w:pPr>
        <w:pStyle w:val="16"/>
        <w:keepNext w:val="0"/>
        <w:keepLines w:val="0"/>
        <w:pageBreakBefore w:val="0"/>
        <w:widowControl w:val="0"/>
        <w:kinsoku/>
        <w:wordWrap/>
        <w:overflowPunct/>
        <w:topLinePunct w:val="0"/>
        <w:bidi w:val="0"/>
        <w:snapToGrid/>
        <w:spacing w:beforeAutospacing="0" w:afterAutospacing="0" w:line="600" w:lineRule="exact"/>
        <w:ind w:left="0" w:leftChars="0" w:right="0" w:rightChars="0" w:firstLine="0" w:firstLineChars="0"/>
        <w:textAlignment w:val="auto"/>
        <w:outlineLvl w:val="9"/>
        <w:rPr>
          <w:rFonts w:hint="eastAsia" w:ascii="黑体" w:hAnsi="黑体" w:eastAsia="黑体" w:cs="黑体"/>
          <w:sz w:val="32"/>
          <w:szCs w:val="32"/>
          <w:lang w:val="en-US" w:eastAsia="zh-CN"/>
        </w:rPr>
      </w:pPr>
    </w:p>
    <w:p>
      <w:pPr>
        <w:pStyle w:val="16"/>
        <w:keepNext w:val="0"/>
        <w:keepLines w:val="0"/>
        <w:pageBreakBefore w:val="0"/>
        <w:widowControl w:val="0"/>
        <w:kinsoku/>
        <w:wordWrap/>
        <w:overflowPunct/>
        <w:topLinePunct w:val="0"/>
        <w:bidi w:val="0"/>
        <w:snapToGrid/>
        <w:spacing w:beforeAutospacing="0" w:afterAutospacing="0" w:line="600" w:lineRule="exact"/>
        <w:ind w:left="0" w:leftChars="0" w:right="0" w:rightChars="0" w:firstLine="0" w:firstLineChars="0"/>
        <w:textAlignment w:val="auto"/>
        <w:outlineLvl w:val="9"/>
        <w:rPr>
          <w:rFonts w:hint="eastAsia" w:ascii="黑体" w:hAnsi="黑体" w:eastAsia="黑体" w:cs="黑体"/>
          <w:sz w:val="32"/>
          <w:szCs w:val="32"/>
          <w:lang w:val="en-US" w:eastAsia="zh-CN"/>
        </w:rPr>
      </w:pPr>
    </w:p>
    <w:p>
      <w:pPr>
        <w:pStyle w:val="16"/>
        <w:keepNext w:val="0"/>
        <w:keepLines w:val="0"/>
        <w:pageBreakBefore w:val="0"/>
        <w:widowControl w:val="0"/>
        <w:kinsoku/>
        <w:wordWrap/>
        <w:overflowPunct/>
        <w:topLinePunct w:val="0"/>
        <w:bidi w:val="0"/>
        <w:snapToGrid/>
        <w:spacing w:beforeAutospacing="0" w:afterAutospacing="0" w:line="600" w:lineRule="exact"/>
        <w:ind w:left="0" w:leftChars="0" w:right="0" w:rightChars="0" w:firstLine="0" w:firstLineChars="0"/>
        <w:textAlignment w:val="auto"/>
        <w:outlineLvl w:val="9"/>
        <w:rPr>
          <w:rFonts w:hint="eastAsia" w:ascii="黑体" w:hAnsi="黑体" w:eastAsia="黑体" w:cs="黑体"/>
          <w:sz w:val="32"/>
          <w:szCs w:val="32"/>
          <w:lang w:val="en-US" w:eastAsia="zh-CN"/>
        </w:rPr>
      </w:pPr>
    </w:p>
    <w:p>
      <w:pPr>
        <w:pStyle w:val="16"/>
        <w:keepNext w:val="0"/>
        <w:keepLines w:val="0"/>
        <w:pageBreakBefore w:val="0"/>
        <w:widowControl w:val="0"/>
        <w:kinsoku/>
        <w:wordWrap/>
        <w:overflowPunct/>
        <w:topLinePunct w:val="0"/>
        <w:bidi w:val="0"/>
        <w:snapToGrid/>
        <w:spacing w:beforeAutospacing="0" w:afterAutospacing="0" w:line="600" w:lineRule="exact"/>
        <w:ind w:left="0" w:leftChars="0" w:right="0" w:rightChars="0" w:firstLine="0" w:firstLineChars="0"/>
        <w:textAlignment w:val="auto"/>
        <w:outlineLvl w:val="9"/>
        <w:rPr>
          <w:rFonts w:hint="eastAsia" w:ascii="黑体" w:hAnsi="黑体" w:eastAsia="黑体" w:cs="黑体"/>
          <w:sz w:val="32"/>
          <w:szCs w:val="32"/>
          <w:lang w:val="en-US" w:eastAsia="zh-CN"/>
        </w:rPr>
      </w:pPr>
    </w:p>
    <w:p>
      <w:pPr>
        <w:pStyle w:val="16"/>
        <w:keepNext w:val="0"/>
        <w:keepLines w:val="0"/>
        <w:pageBreakBefore w:val="0"/>
        <w:widowControl w:val="0"/>
        <w:kinsoku/>
        <w:wordWrap/>
        <w:overflowPunct/>
        <w:topLinePunct w:val="0"/>
        <w:bidi w:val="0"/>
        <w:snapToGrid/>
        <w:spacing w:beforeAutospacing="0" w:afterAutospacing="0" w:line="600" w:lineRule="exact"/>
        <w:ind w:left="0" w:leftChars="0" w:right="0" w:rightChars="0" w:firstLine="0" w:firstLineChars="0"/>
        <w:textAlignment w:val="auto"/>
        <w:outlineLvl w:val="9"/>
        <w:rPr>
          <w:rFonts w:hint="eastAsia" w:ascii="黑体" w:hAnsi="黑体" w:eastAsia="黑体" w:cs="黑体"/>
          <w:sz w:val="32"/>
          <w:szCs w:val="32"/>
          <w:lang w:val="en-US" w:eastAsia="zh-CN"/>
        </w:rPr>
      </w:pPr>
    </w:p>
    <w:p>
      <w:pPr>
        <w:pStyle w:val="16"/>
        <w:keepNext w:val="0"/>
        <w:keepLines w:val="0"/>
        <w:pageBreakBefore w:val="0"/>
        <w:widowControl w:val="0"/>
        <w:kinsoku/>
        <w:wordWrap/>
        <w:overflowPunct/>
        <w:topLinePunct w:val="0"/>
        <w:bidi w:val="0"/>
        <w:snapToGrid/>
        <w:spacing w:beforeAutospacing="0" w:afterAutospacing="0" w:line="600" w:lineRule="exact"/>
        <w:ind w:left="0" w:leftChars="0" w:right="0" w:rightChars="0" w:firstLine="0" w:firstLineChars="0"/>
        <w:textAlignment w:val="auto"/>
        <w:outlineLvl w:val="9"/>
        <w:rPr>
          <w:rFonts w:hint="eastAsia" w:ascii="黑体" w:hAnsi="黑体" w:eastAsia="黑体" w:cs="黑体"/>
          <w:sz w:val="32"/>
          <w:szCs w:val="32"/>
          <w:lang w:val="en-US" w:eastAsia="zh-CN"/>
        </w:rPr>
      </w:pPr>
    </w:p>
    <w:p>
      <w:pPr>
        <w:pStyle w:val="16"/>
        <w:keepNext w:val="0"/>
        <w:keepLines w:val="0"/>
        <w:pageBreakBefore w:val="0"/>
        <w:widowControl w:val="0"/>
        <w:kinsoku/>
        <w:wordWrap/>
        <w:overflowPunct/>
        <w:topLinePunct w:val="0"/>
        <w:bidi w:val="0"/>
        <w:snapToGrid/>
        <w:spacing w:beforeAutospacing="0" w:afterAutospacing="0" w:line="600" w:lineRule="exact"/>
        <w:ind w:left="0" w:leftChars="0" w:right="0" w:rightChars="0" w:firstLine="0" w:firstLineChars="0"/>
        <w:textAlignment w:val="auto"/>
        <w:outlineLvl w:val="9"/>
        <w:rPr>
          <w:rFonts w:hint="eastAsia" w:ascii="黑体" w:hAnsi="黑体" w:eastAsia="黑体" w:cs="黑体"/>
          <w:sz w:val="32"/>
          <w:szCs w:val="32"/>
          <w:lang w:val="en-US" w:eastAsia="zh-CN"/>
        </w:rPr>
      </w:pPr>
    </w:p>
    <w:p>
      <w:pPr>
        <w:pStyle w:val="16"/>
        <w:keepNext w:val="0"/>
        <w:keepLines w:val="0"/>
        <w:pageBreakBefore w:val="0"/>
        <w:widowControl w:val="0"/>
        <w:kinsoku/>
        <w:wordWrap/>
        <w:overflowPunct/>
        <w:topLinePunct w:val="0"/>
        <w:bidi w:val="0"/>
        <w:snapToGrid/>
        <w:spacing w:beforeAutospacing="0" w:afterAutospacing="0" w:line="600" w:lineRule="exact"/>
        <w:ind w:left="0" w:leftChars="0" w:right="0" w:rightChars="0" w:firstLine="0" w:firstLineChars="0"/>
        <w:textAlignment w:val="auto"/>
        <w:outlineLvl w:val="9"/>
        <w:rPr>
          <w:rFonts w:hint="eastAsia" w:ascii="黑体" w:hAnsi="黑体" w:eastAsia="黑体" w:cs="黑体"/>
          <w:sz w:val="32"/>
          <w:szCs w:val="32"/>
          <w:lang w:val="en-US" w:eastAsia="zh-CN"/>
        </w:rPr>
      </w:pPr>
    </w:p>
    <w:p>
      <w:pPr>
        <w:pStyle w:val="16"/>
        <w:keepNext w:val="0"/>
        <w:keepLines w:val="0"/>
        <w:pageBreakBefore w:val="0"/>
        <w:widowControl w:val="0"/>
        <w:kinsoku/>
        <w:wordWrap/>
        <w:overflowPunct/>
        <w:topLinePunct w:val="0"/>
        <w:bidi w:val="0"/>
        <w:snapToGrid/>
        <w:spacing w:beforeAutospacing="0" w:afterAutospacing="0" w:line="600" w:lineRule="exact"/>
        <w:ind w:left="0" w:leftChars="0" w:right="0" w:rightChars="0" w:firstLine="0" w:firstLineChars="0"/>
        <w:textAlignment w:val="auto"/>
        <w:outlineLvl w:val="9"/>
        <w:rPr>
          <w:rFonts w:hint="eastAsia" w:ascii="黑体" w:hAnsi="黑体" w:eastAsia="黑体" w:cs="黑体"/>
          <w:sz w:val="32"/>
          <w:szCs w:val="32"/>
          <w:lang w:val="en-US" w:eastAsia="zh-CN"/>
        </w:rPr>
      </w:pPr>
    </w:p>
    <w:p>
      <w:pPr>
        <w:pStyle w:val="16"/>
        <w:keepNext w:val="0"/>
        <w:keepLines w:val="0"/>
        <w:pageBreakBefore w:val="0"/>
        <w:widowControl w:val="0"/>
        <w:kinsoku/>
        <w:wordWrap/>
        <w:overflowPunct/>
        <w:topLinePunct w:val="0"/>
        <w:bidi w:val="0"/>
        <w:snapToGrid/>
        <w:spacing w:beforeAutospacing="0" w:afterAutospacing="0" w:line="600" w:lineRule="exact"/>
        <w:ind w:left="0" w:leftChars="0" w:right="0" w:rightChars="0" w:firstLine="0" w:firstLineChars="0"/>
        <w:textAlignment w:val="auto"/>
        <w:outlineLvl w:val="9"/>
        <w:rPr>
          <w:rFonts w:hint="eastAsia" w:ascii="黑体" w:hAnsi="黑体" w:eastAsia="黑体" w:cs="黑体"/>
          <w:sz w:val="32"/>
          <w:szCs w:val="32"/>
          <w:lang w:val="en-US" w:eastAsia="zh-CN"/>
        </w:rPr>
      </w:pPr>
    </w:p>
    <w:p>
      <w:pPr>
        <w:pStyle w:val="16"/>
        <w:keepNext w:val="0"/>
        <w:keepLines w:val="0"/>
        <w:pageBreakBefore w:val="0"/>
        <w:widowControl w:val="0"/>
        <w:kinsoku/>
        <w:wordWrap/>
        <w:overflowPunct/>
        <w:topLinePunct w:val="0"/>
        <w:bidi w:val="0"/>
        <w:snapToGrid/>
        <w:spacing w:beforeAutospacing="0" w:afterAutospacing="0" w:line="600" w:lineRule="exact"/>
        <w:ind w:left="0" w:leftChars="0" w:right="0" w:rightChars="0" w:firstLine="0" w:firstLineChars="0"/>
        <w:textAlignment w:val="auto"/>
        <w:outlineLvl w:val="9"/>
        <w:rPr>
          <w:rFonts w:hint="eastAsia" w:ascii="黑体" w:hAnsi="黑体" w:eastAsia="黑体" w:cs="黑体"/>
          <w:sz w:val="32"/>
          <w:szCs w:val="32"/>
          <w:lang w:val="en-US" w:eastAsia="zh-CN"/>
        </w:rPr>
      </w:pPr>
    </w:p>
    <w:p>
      <w:pPr>
        <w:pStyle w:val="16"/>
        <w:keepNext w:val="0"/>
        <w:keepLines w:val="0"/>
        <w:pageBreakBefore w:val="0"/>
        <w:widowControl w:val="0"/>
        <w:kinsoku/>
        <w:wordWrap/>
        <w:overflowPunct/>
        <w:topLinePunct w:val="0"/>
        <w:bidi w:val="0"/>
        <w:snapToGrid/>
        <w:spacing w:beforeAutospacing="0" w:afterAutospacing="0" w:line="600" w:lineRule="exact"/>
        <w:ind w:left="0" w:leftChars="0" w:right="0" w:rightChars="0"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活动日程安排</w:t>
      </w:r>
    </w:p>
    <w:p>
      <w:pPr>
        <w:pStyle w:val="2"/>
        <w:rPr>
          <w:rFonts w:hint="eastAsia"/>
          <w:lang w:val="en-US" w:eastAsia="zh-CN"/>
        </w:rPr>
      </w:pPr>
    </w:p>
    <w:tbl>
      <w:tblPr>
        <w:tblStyle w:val="15"/>
        <w:tblW w:w="84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66"/>
        <w:gridCol w:w="1403"/>
        <w:gridCol w:w="5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default" w:ascii="仿宋_GB2312" w:eastAsia="仿宋_GB2312" w:cs="仿宋_GB2312"/>
                <w:b/>
                <w:bCs/>
                <w:color w:val="000000"/>
                <w:kern w:val="0"/>
                <w:sz w:val="24"/>
                <w:szCs w:val="24"/>
              </w:rPr>
            </w:pPr>
            <w:r>
              <w:rPr>
                <w:rFonts w:hint="default" w:ascii="仿宋_GB2312" w:hAnsi="Times New Roman" w:eastAsia="仿宋_GB2312" w:cs="仿宋_GB2312"/>
                <w:b/>
                <w:bCs/>
                <w:color w:val="000000"/>
                <w:kern w:val="0"/>
                <w:sz w:val="24"/>
                <w:szCs w:val="24"/>
                <w:lang w:val="en-US" w:eastAsia="zh-CN" w:bidi="ar"/>
              </w:rPr>
              <w:t>序号</w:t>
            </w:r>
          </w:p>
        </w:tc>
        <w:tc>
          <w:tcPr>
            <w:tcW w:w="11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default" w:ascii="仿宋_GB2312" w:eastAsia="仿宋_GB2312" w:cs="仿宋_GB2312"/>
                <w:b/>
                <w:bCs/>
                <w:color w:val="000000"/>
                <w:kern w:val="0"/>
                <w:sz w:val="24"/>
                <w:szCs w:val="24"/>
              </w:rPr>
            </w:pPr>
            <w:r>
              <w:rPr>
                <w:rFonts w:hint="default" w:ascii="仿宋_GB2312" w:hAnsi="Times New Roman" w:eastAsia="仿宋_GB2312" w:cs="仿宋_GB2312"/>
                <w:b/>
                <w:bCs/>
                <w:color w:val="000000"/>
                <w:kern w:val="0"/>
                <w:sz w:val="24"/>
                <w:szCs w:val="24"/>
                <w:lang w:val="en-US" w:eastAsia="zh-CN" w:bidi="ar"/>
              </w:rPr>
              <w:t>日期</w:t>
            </w:r>
          </w:p>
        </w:tc>
        <w:tc>
          <w:tcPr>
            <w:tcW w:w="14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default" w:ascii="仿宋_GB2312" w:eastAsia="仿宋_GB2312" w:cs="仿宋_GB2312"/>
                <w:b/>
                <w:bCs/>
                <w:color w:val="000000"/>
                <w:kern w:val="0"/>
                <w:sz w:val="24"/>
                <w:szCs w:val="24"/>
              </w:rPr>
            </w:pPr>
            <w:r>
              <w:rPr>
                <w:rFonts w:hint="default" w:ascii="仿宋_GB2312" w:hAnsi="Times New Roman" w:eastAsia="仿宋_GB2312" w:cs="仿宋_GB2312"/>
                <w:b/>
                <w:bCs/>
                <w:color w:val="000000"/>
                <w:kern w:val="0"/>
                <w:sz w:val="24"/>
                <w:szCs w:val="24"/>
                <w:lang w:val="en-US" w:eastAsia="zh-CN" w:bidi="ar"/>
              </w:rPr>
              <w:t>时间</w:t>
            </w:r>
          </w:p>
        </w:tc>
        <w:tc>
          <w:tcPr>
            <w:tcW w:w="5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default" w:ascii="仿宋_GB2312" w:eastAsia="仿宋_GB2312" w:cs="仿宋_GB2312"/>
                <w:b/>
                <w:bCs/>
                <w:color w:val="000000"/>
                <w:kern w:val="0"/>
                <w:sz w:val="24"/>
                <w:szCs w:val="24"/>
              </w:rPr>
            </w:pPr>
            <w:r>
              <w:rPr>
                <w:rFonts w:hint="default" w:ascii="仿宋_GB2312" w:hAnsi="Times New Roman" w:eastAsia="仿宋_GB2312" w:cs="仿宋_GB2312"/>
                <w:b/>
                <w:bCs/>
                <w:color w:val="000000"/>
                <w:kern w:val="0"/>
                <w:sz w:val="24"/>
                <w:szCs w:val="24"/>
                <w:lang w:val="en-US" w:eastAsia="zh-CN" w:bidi="ar"/>
              </w:rPr>
              <w:t>主要活动内容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default" w:ascii="仿宋_GB2312" w:eastAsia="仿宋_GB2312" w:cs="仿宋_GB2312"/>
                <w:color w:val="000000"/>
                <w:kern w:val="0"/>
                <w:sz w:val="24"/>
                <w:szCs w:val="24"/>
              </w:rPr>
            </w:pPr>
            <w:r>
              <w:rPr>
                <w:rFonts w:hint="default" w:ascii="仿宋_GB2312" w:hAnsi="Times New Roman" w:eastAsia="仿宋_GB2312" w:cs="仿宋_GB2312"/>
                <w:color w:val="000000"/>
                <w:kern w:val="0"/>
                <w:sz w:val="24"/>
                <w:szCs w:val="24"/>
                <w:lang w:val="en-US" w:eastAsia="zh-CN" w:bidi="ar"/>
              </w:rPr>
              <w:t>1</w:t>
            </w:r>
          </w:p>
        </w:tc>
        <w:tc>
          <w:tcPr>
            <w:tcW w:w="25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both"/>
              <w:rPr>
                <w:rFonts w:hint="default" w:ascii="仿宋_GB2312" w:eastAsia="仿宋_GB2312" w:cs="仿宋_GB2312"/>
                <w:color w:val="000000"/>
                <w:kern w:val="0"/>
                <w:sz w:val="24"/>
                <w:szCs w:val="24"/>
              </w:rPr>
            </w:pPr>
            <w:r>
              <w:rPr>
                <w:rFonts w:hint="default" w:ascii="仿宋_GB2312" w:hAnsi="Times New Roman" w:eastAsia="仿宋_GB2312" w:cs="仿宋_GB2312"/>
                <w:color w:val="000000"/>
                <w:kern w:val="0"/>
                <w:sz w:val="24"/>
                <w:szCs w:val="24"/>
                <w:lang w:val="en-US" w:eastAsia="zh-CN" w:bidi="ar"/>
              </w:rPr>
              <w:t>9月7日下午</w:t>
            </w:r>
          </w:p>
        </w:tc>
        <w:tc>
          <w:tcPr>
            <w:tcW w:w="5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both"/>
              <w:rPr>
                <w:rFonts w:hint="default" w:ascii="仿宋_GB2312" w:eastAsia="仿宋_GB2312" w:cs="仿宋_GB2312"/>
                <w:color w:val="000000"/>
                <w:kern w:val="0"/>
                <w:sz w:val="24"/>
                <w:szCs w:val="24"/>
              </w:rPr>
            </w:pPr>
            <w:r>
              <w:rPr>
                <w:rFonts w:hint="default" w:ascii="仿宋_GB2312" w:hAnsi="Times New Roman" w:eastAsia="仿宋_GB2312" w:cs="仿宋_GB2312"/>
                <w:color w:val="000000"/>
                <w:kern w:val="0"/>
                <w:sz w:val="24"/>
                <w:szCs w:val="24"/>
                <w:lang w:val="en-US" w:eastAsia="zh-CN" w:bidi="ar"/>
              </w:rPr>
              <w:t>参加活动人员报到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default" w:ascii="仿宋_GB2312" w:eastAsia="仿宋_GB2312" w:cs="仿宋_GB2312"/>
                <w:color w:val="000000"/>
                <w:kern w:val="0"/>
                <w:sz w:val="24"/>
                <w:szCs w:val="24"/>
              </w:rPr>
            </w:pPr>
            <w:r>
              <w:rPr>
                <w:rFonts w:hint="default" w:ascii="仿宋_GB2312" w:hAnsi="Times New Roman" w:eastAsia="仿宋_GB2312" w:cs="仿宋_GB2312"/>
                <w:color w:val="000000"/>
                <w:kern w:val="0"/>
                <w:sz w:val="24"/>
                <w:szCs w:val="24"/>
                <w:lang w:val="en-US" w:eastAsia="zh-CN" w:bidi="ar"/>
              </w:rPr>
              <w:t>2</w:t>
            </w:r>
          </w:p>
        </w:tc>
        <w:tc>
          <w:tcPr>
            <w:tcW w:w="1166"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both"/>
              <w:rPr>
                <w:rFonts w:hint="default" w:ascii="仿宋_GB2312" w:eastAsia="仿宋_GB2312" w:cs="仿宋_GB2312"/>
                <w:color w:val="000000"/>
                <w:kern w:val="0"/>
                <w:sz w:val="24"/>
                <w:szCs w:val="24"/>
                <w:highlight w:val="none"/>
              </w:rPr>
            </w:pPr>
            <w:r>
              <w:rPr>
                <w:rFonts w:hint="default" w:ascii="仿宋_GB2312" w:hAnsi="Times New Roman" w:eastAsia="仿宋_GB2312" w:cs="仿宋_GB2312"/>
                <w:color w:val="000000"/>
                <w:kern w:val="0"/>
                <w:sz w:val="24"/>
                <w:szCs w:val="24"/>
                <w:highlight w:val="none"/>
                <w:lang w:val="en-US" w:eastAsia="zh-CN" w:bidi="ar"/>
              </w:rPr>
              <w:t>9月8日</w:t>
            </w:r>
          </w:p>
        </w:tc>
        <w:tc>
          <w:tcPr>
            <w:tcW w:w="14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both"/>
              <w:rPr>
                <w:rFonts w:hint="eastAsia" w:ascii="仿宋_GB2312" w:eastAsia="仿宋_GB2312" w:cs="仿宋_GB2312"/>
                <w:color w:val="000000"/>
                <w:kern w:val="0"/>
                <w:sz w:val="24"/>
                <w:szCs w:val="24"/>
                <w:highlight w:val="none"/>
                <w:lang w:eastAsia="zh-CN"/>
              </w:rPr>
            </w:pPr>
            <w:r>
              <w:rPr>
                <w:rFonts w:hint="eastAsia" w:ascii="仿宋_GB2312" w:eastAsia="仿宋_GB2312" w:cs="仿宋_GB2312"/>
                <w:color w:val="000000"/>
                <w:kern w:val="0"/>
                <w:sz w:val="24"/>
                <w:szCs w:val="24"/>
                <w:highlight w:val="none"/>
                <w:lang w:eastAsia="zh-CN"/>
              </w:rPr>
              <w:t>上午</w:t>
            </w:r>
          </w:p>
        </w:tc>
        <w:tc>
          <w:tcPr>
            <w:tcW w:w="5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both"/>
              <w:rPr>
                <w:rFonts w:hint="default" w:ascii="仿宋_GB2312" w:eastAsia="仿宋_GB2312" w:cs="仿宋_GB2312"/>
                <w:color w:val="000000"/>
                <w:kern w:val="0"/>
                <w:sz w:val="24"/>
                <w:szCs w:val="24"/>
                <w:highlight w:val="none"/>
              </w:rPr>
            </w:pPr>
            <w:r>
              <w:rPr>
                <w:rFonts w:hint="default" w:ascii="仿宋_GB2312" w:hAnsi="Times New Roman" w:eastAsia="仿宋_GB2312" w:cs="仿宋_GB2312"/>
                <w:color w:val="000000"/>
                <w:kern w:val="0"/>
                <w:sz w:val="24"/>
                <w:szCs w:val="24"/>
                <w:highlight w:val="none"/>
                <w:lang w:val="en-US" w:eastAsia="zh-CN" w:bidi="ar"/>
              </w:rPr>
              <w:t>参观展馆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default" w:ascii="仿宋_GB2312" w:eastAsia="仿宋_GB2312" w:cs="仿宋_GB2312"/>
                <w:color w:val="000000"/>
                <w:kern w:val="0"/>
                <w:sz w:val="24"/>
                <w:szCs w:val="24"/>
              </w:rPr>
            </w:pPr>
            <w:r>
              <w:rPr>
                <w:rFonts w:hint="eastAsia" w:ascii="仿宋_GB2312" w:eastAsia="仿宋_GB2312" w:cs="仿宋_GB2312"/>
                <w:color w:val="000000"/>
                <w:kern w:val="0"/>
                <w:sz w:val="24"/>
                <w:szCs w:val="24"/>
                <w:lang w:val="en-US" w:eastAsia="zh-CN" w:bidi="ar"/>
              </w:rPr>
              <w:t>3</w:t>
            </w:r>
          </w:p>
        </w:tc>
        <w:tc>
          <w:tcPr>
            <w:tcW w:w="1166" w:type="dxa"/>
            <w:vMerge w:val="continue"/>
            <w:tcBorders>
              <w:left w:val="single" w:color="auto" w:sz="4" w:space="0"/>
              <w:right w:val="single" w:color="auto" w:sz="4" w:space="0"/>
            </w:tcBorders>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both"/>
              <w:rPr>
                <w:rFonts w:hint="default" w:ascii="仿宋_GB2312" w:eastAsia="仿宋_GB2312" w:cs="仿宋_GB2312"/>
                <w:color w:val="000000"/>
                <w:kern w:val="0"/>
                <w:sz w:val="24"/>
                <w:szCs w:val="24"/>
                <w:highlight w:val="none"/>
              </w:rPr>
            </w:pPr>
          </w:p>
        </w:tc>
        <w:tc>
          <w:tcPr>
            <w:tcW w:w="14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both"/>
              <w:rPr>
                <w:rFonts w:hint="default" w:ascii="仿宋_GB2312" w:eastAsia="仿宋_GB2312" w:cs="仿宋_GB2312"/>
                <w:color w:val="000000"/>
                <w:kern w:val="0"/>
                <w:sz w:val="24"/>
                <w:szCs w:val="24"/>
                <w:highlight w:val="none"/>
              </w:rPr>
            </w:pPr>
            <w:r>
              <w:rPr>
                <w:rFonts w:hint="default" w:ascii="仿宋_GB2312" w:hAnsi="Times New Roman" w:eastAsia="仿宋_GB2312" w:cs="仿宋_GB2312"/>
                <w:color w:val="000000"/>
                <w:kern w:val="0"/>
                <w:sz w:val="24"/>
                <w:szCs w:val="24"/>
                <w:highlight w:val="none"/>
                <w:lang w:val="en-US" w:eastAsia="zh-CN" w:bidi="ar"/>
              </w:rPr>
              <w:t>下午</w:t>
            </w:r>
          </w:p>
        </w:tc>
        <w:tc>
          <w:tcPr>
            <w:tcW w:w="5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both"/>
              <w:rPr>
                <w:rFonts w:hint="default" w:ascii="仿宋_GB2312" w:eastAsia="仿宋_GB2312" w:cs="仿宋_GB2312"/>
                <w:color w:val="000000"/>
                <w:kern w:val="0"/>
                <w:sz w:val="24"/>
                <w:szCs w:val="24"/>
                <w:highlight w:val="none"/>
              </w:rPr>
            </w:pPr>
            <w:r>
              <w:rPr>
                <w:rFonts w:hint="default" w:ascii="仿宋_GB2312" w:hAnsi="Times New Roman" w:eastAsia="仿宋_GB2312" w:cs="仿宋_GB2312"/>
                <w:color w:val="000000"/>
                <w:kern w:val="0"/>
                <w:sz w:val="24"/>
                <w:szCs w:val="24"/>
                <w:lang w:val="en-US" w:eastAsia="zh-CN" w:bidi="ar"/>
              </w:rPr>
              <w:t>“</w:t>
            </w:r>
            <w:r>
              <w:rPr>
                <w:rFonts w:hint="eastAsia" w:ascii="仿宋_GB2312" w:hAnsi="Times New Roman" w:eastAsia="仿宋_GB2312" w:cs="仿宋_GB2312"/>
                <w:color w:val="000000"/>
                <w:kern w:val="0"/>
                <w:sz w:val="24"/>
                <w:szCs w:val="24"/>
                <w:lang w:val="en-US" w:eastAsia="zh-CN" w:bidi="ar"/>
              </w:rPr>
              <w:t>闽港科创面对</w:t>
            </w:r>
            <w:r>
              <w:rPr>
                <w:rFonts w:hint="default" w:ascii="仿宋_GB2312" w:hAnsi="Times New Roman" w:eastAsia="仿宋_GB2312" w:cs="仿宋_GB2312"/>
                <w:color w:val="000000"/>
                <w:kern w:val="0"/>
                <w:sz w:val="24"/>
                <w:szCs w:val="24"/>
                <w:lang w:val="en-US" w:eastAsia="zh-CN" w:bidi="ar"/>
              </w:rPr>
              <w:t>”</w:t>
            </w:r>
            <w:r>
              <w:rPr>
                <w:rFonts w:hint="eastAsia" w:ascii="仿宋_GB2312" w:hAnsi="Times New Roman" w:eastAsia="仿宋_GB2312" w:cs="仿宋_GB2312"/>
                <w:color w:val="000000"/>
                <w:kern w:val="0"/>
                <w:sz w:val="24"/>
                <w:szCs w:val="24"/>
                <w:lang w:val="en-US" w:eastAsia="zh-CN" w:bidi="ar"/>
              </w:rPr>
              <w:t>—2025闽港人工智能创新技术合作专场活动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787" w:type="dxa"/>
            <w:vMerge w:val="restart"/>
            <w:tcBorders>
              <w:top w:val="nil"/>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default" w:ascii="仿宋_GB2312" w:eastAsia="仿宋_GB2312" w:cs="仿宋_GB2312"/>
                <w:color w:val="000000"/>
                <w:kern w:val="0"/>
                <w:sz w:val="24"/>
                <w:szCs w:val="24"/>
              </w:rPr>
            </w:pPr>
            <w:r>
              <w:rPr>
                <w:rFonts w:hint="eastAsia" w:ascii="仿宋_GB2312" w:eastAsia="仿宋_GB2312" w:cs="仿宋_GB2312"/>
                <w:color w:val="000000"/>
                <w:kern w:val="0"/>
                <w:sz w:val="24"/>
                <w:szCs w:val="24"/>
                <w:lang w:val="en-US" w:eastAsia="zh-CN" w:bidi="ar"/>
              </w:rPr>
              <w:t>4</w:t>
            </w:r>
          </w:p>
        </w:tc>
        <w:tc>
          <w:tcPr>
            <w:tcW w:w="1166" w:type="dxa"/>
            <w:vMerge w:val="restart"/>
            <w:tcBorders>
              <w:top w:val="nil"/>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both"/>
              <w:rPr>
                <w:rFonts w:hint="default" w:ascii="仿宋_GB2312" w:eastAsia="仿宋_GB2312" w:cs="仿宋_GB2312"/>
                <w:color w:val="000000"/>
                <w:kern w:val="0"/>
                <w:sz w:val="24"/>
                <w:szCs w:val="24"/>
              </w:rPr>
            </w:pPr>
            <w:r>
              <w:rPr>
                <w:rFonts w:hint="default" w:ascii="仿宋_GB2312" w:hAnsi="Times New Roman" w:eastAsia="仿宋_GB2312" w:cs="仿宋_GB2312"/>
                <w:color w:val="000000"/>
                <w:kern w:val="0"/>
                <w:sz w:val="24"/>
                <w:szCs w:val="24"/>
                <w:lang w:val="en-US" w:eastAsia="zh-CN" w:bidi="ar"/>
              </w:rPr>
              <w:t>9月9日</w:t>
            </w:r>
          </w:p>
        </w:tc>
        <w:tc>
          <w:tcPr>
            <w:tcW w:w="14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both"/>
              <w:rPr>
                <w:rFonts w:hint="default" w:ascii="仿宋_GB2312" w:eastAsia="仿宋_GB2312" w:cs="仿宋_GB2312"/>
                <w:color w:val="000000"/>
                <w:kern w:val="0"/>
                <w:sz w:val="24"/>
                <w:szCs w:val="24"/>
              </w:rPr>
            </w:pPr>
            <w:r>
              <w:rPr>
                <w:rFonts w:hint="default" w:ascii="仿宋_GB2312" w:hAnsi="Times New Roman" w:eastAsia="仿宋_GB2312" w:cs="仿宋_GB2312"/>
                <w:color w:val="000000"/>
                <w:kern w:val="0"/>
                <w:sz w:val="24"/>
                <w:szCs w:val="24"/>
                <w:lang w:val="en-US" w:eastAsia="zh-CN" w:bidi="ar"/>
              </w:rPr>
              <w:t>上午</w:t>
            </w:r>
          </w:p>
        </w:tc>
        <w:tc>
          <w:tcPr>
            <w:tcW w:w="5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both"/>
              <w:rPr>
                <w:rFonts w:hint="default" w:ascii="仿宋_GB2312" w:eastAsia="仿宋_GB2312" w:cs="仿宋_GB2312"/>
                <w:color w:val="000000"/>
                <w:kern w:val="0"/>
                <w:sz w:val="24"/>
                <w:szCs w:val="24"/>
              </w:rPr>
            </w:pPr>
            <w:r>
              <w:rPr>
                <w:rFonts w:hint="default" w:ascii="仿宋_GB2312" w:hAnsi="Times New Roman" w:eastAsia="仿宋_GB2312" w:cs="仿宋_GB2312"/>
                <w:color w:val="000000"/>
                <w:kern w:val="0"/>
                <w:sz w:val="24"/>
                <w:szCs w:val="24"/>
                <w:lang w:val="en-US" w:eastAsia="zh-CN" w:bidi="ar"/>
              </w:rPr>
              <w:t>香港</w:t>
            </w:r>
            <w:r>
              <w:rPr>
                <w:rFonts w:hint="eastAsia" w:ascii="仿宋_GB2312" w:hAnsi="Times New Roman" w:eastAsia="仿宋_GB2312" w:cs="仿宋_GB2312"/>
                <w:color w:val="000000"/>
                <w:kern w:val="0"/>
                <w:sz w:val="24"/>
                <w:szCs w:val="24"/>
                <w:lang w:val="en-US" w:eastAsia="zh-CN" w:bidi="ar"/>
              </w:rPr>
              <w:t>有关代表赴</w:t>
            </w:r>
            <w:r>
              <w:rPr>
                <w:rFonts w:hint="eastAsia" w:ascii="仿宋_GB2312" w:eastAsia="仿宋_GB2312" w:cs="仿宋_GB2312"/>
                <w:color w:val="000000"/>
                <w:kern w:val="0"/>
                <w:sz w:val="24"/>
                <w:szCs w:val="24"/>
                <w:lang w:val="en-US" w:eastAsia="zh-CN" w:bidi="ar"/>
              </w:rPr>
              <w:t>厦门相关科创企业</w:t>
            </w:r>
            <w:r>
              <w:rPr>
                <w:rFonts w:hint="eastAsia" w:ascii="仿宋_GB2312" w:hAnsi="Times New Roman" w:eastAsia="仿宋_GB2312" w:cs="仿宋_GB2312"/>
                <w:color w:val="000000"/>
                <w:kern w:val="0"/>
                <w:sz w:val="24"/>
                <w:szCs w:val="24"/>
                <w:lang w:val="en-US" w:eastAsia="zh-CN" w:bidi="ar"/>
              </w:rPr>
              <w:t>调研</w:t>
            </w:r>
            <w:r>
              <w:rPr>
                <w:rFonts w:hint="default" w:ascii="仿宋_GB2312" w:hAnsi="Times New Roman" w:eastAsia="仿宋_GB2312" w:cs="仿宋_GB2312"/>
                <w:color w:val="000000"/>
                <w:kern w:val="0"/>
                <w:sz w:val="24"/>
                <w:szCs w:val="24"/>
                <w:lang w:val="en-US" w:eastAsia="zh-CN" w:bidi="ar"/>
              </w:rPr>
              <w:t>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787" w:type="dxa"/>
            <w:vMerge w:val="continue"/>
            <w:tcBorders>
              <w:top w:val="nil"/>
              <w:left w:val="single" w:color="auto" w:sz="4" w:space="0"/>
              <w:bottom w:val="single" w:color="auto" w:sz="4" w:space="0"/>
              <w:right w:val="single" w:color="auto" w:sz="4" w:space="0"/>
            </w:tcBorders>
            <w:vAlign w:val="center"/>
          </w:tcPr>
          <w:p>
            <w:pPr>
              <w:jc w:val="both"/>
              <w:rPr>
                <w:rFonts w:hint="default" w:ascii="Times New Roman" w:hAnsi="Times New Roman" w:cs="Times New Roman"/>
                <w:sz w:val="20"/>
                <w:szCs w:val="20"/>
              </w:rPr>
            </w:pPr>
          </w:p>
        </w:tc>
        <w:tc>
          <w:tcPr>
            <w:tcW w:w="1166" w:type="dxa"/>
            <w:vMerge w:val="continue"/>
            <w:tcBorders>
              <w:top w:val="nil"/>
              <w:left w:val="single" w:color="auto" w:sz="4" w:space="0"/>
              <w:bottom w:val="single" w:color="auto" w:sz="4" w:space="0"/>
              <w:right w:val="single" w:color="auto" w:sz="4" w:space="0"/>
            </w:tcBorders>
            <w:vAlign w:val="center"/>
          </w:tcPr>
          <w:p>
            <w:pPr>
              <w:jc w:val="both"/>
              <w:rPr>
                <w:rFonts w:hint="default" w:ascii="Times New Roman" w:hAnsi="Times New Roman" w:cs="Times New Roman"/>
                <w:sz w:val="20"/>
                <w:szCs w:val="20"/>
              </w:rPr>
            </w:pPr>
          </w:p>
        </w:tc>
        <w:tc>
          <w:tcPr>
            <w:tcW w:w="14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both"/>
              <w:rPr>
                <w:rFonts w:hint="default" w:ascii="仿宋_GB2312" w:eastAsia="仿宋_GB2312" w:cs="仿宋_GB2312"/>
                <w:color w:val="000000"/>
                <w:kern w:val="0"/>
                <w:sz w:val="24"/>
                <w:szCs w:val="24"/>
              </w:rPr>
            </w:pPr>
            <w:r>
              <w:rPr>
                <w:rFonts w:hint="default" w:ascii="仿宋_GB2312" w:hAnsi="Times New Roman" w:eastAsia="仿宋_GB2312" w:cs="仿宋_GB2312"/>
                <w:color w:val="000000"/>
                <w:kern w:val="0"/>
                <w:sz w:val="24"/>
                <w:szCs w:val="24"/>
                <w:lang w:val="en-US" w:eastAsia="zh-CN" w:bidi="ar"/>
              </w:rPr>
              <w:t>下午</w:t>
            </w:r>
          </w:p>
        </w:tc>
        <w:tc>
          <w:tcPr>
            <w:tcW w:w="5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both"/>
              <w:rPr>
                <w:rFonts w:hint="default" w:ascii="仿宋_GB2312" w:eastAsia="仿宋_GB2312" w:cs="仿宋_GB2312"/>
                <w:color w:val="000000"/>
                <w:kern w:val="0"/>
                <w:sz w:val="24"/>
                <w:szCs w:val="24"/>
              </w:rPr>
            </w:pPr>
            <w:r>
              <w:rPr>
                <w:rFonts w:hint="default" w:ascii="仿宋_GB2312" w:hAnsi="Times New Roman" w:eastAsia="仿宋_GB2312" w:cs="仿宋_GB2312"/>
                <w:color w:val="000000"/>
                <w:kern w:val="0"/>
                <w:sz w:val="24"/>
                <w:szCs w:val="24"/>
                <w:lang w:val="en-US" w:eastAsia="zh-CN" w:bidi="ar"/>
              </w:rPr>
              <w:t>返程</w:t>
            </w:r>
          </w:p>
        </w:tc>
      </w:tr>
    </w:tbl>
    <w:p>
      <w:pPr>
        <w:keepNext w:val="0"/>
        <w:keepLines w:val="0"/>
        <w:pageBreakBefore w:val="0"/>
        <w:kinsoku/>
        <w:wordWrap/>
        <w:overflowPunct/>
        <w:topLinePunct w:val="0"/>
        <w:bidi w:val="0"/>
        <w:spacing w:line="600" w:lineRule="exact"/>
        <w:ind w:right="0" w:rightChars="0"/>
        <w:jc w:val="both"/>
        <w:rPr>
          <w:rFonts w:hint="eastAsia" w:ascii="黑体" w:hAnsi="黑体" w:eastAsia="黑体" w:cs="黑体"/>
          <w:sz w:val="32"/>
          <w:szCs w:val="32"/>
          <w:lang w:val="en-US" w:eastAsia="zh-CN"/>
        </w:rPr>
      </w:pPr>
      <w:r>
        <w:rPr>
          <w:rFonts w:hint="eastAsia" w:ascii="宋体" w:hAnsi="宋体" w:eastAsia="黑体" w:cs="黑体"/>
          <w:sz w:val="32"/>
          <w:szCs w:val="32"/>
          <w:lang w:val="en-US" w:eastAsia="zh-CN"/>
        </w:rPr>
        <w:t xml:space="preserve"> </w:t>
      </w:r>
    </w:p>
    <w:sectPr>
      <w:footerReference r:id="rId4" w:type="default"/>
      <w:pgSz w:w="11906" w:h="16838"/>
      <w:pgMar w:top="2098" w:right="1531" w:bottom="1531" w:left="1531"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altName w:val="黑体"/>
    <w:panose1 w:val="00000000000000000000"/>
    <w:charset w:val="86"/>
    <w:family w:val="swiss"/>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Math TeX Gyre">
    <w:altName w:val="Mangal"/>
    <w:panose1 w:val="02000503000000000000"/>
    <w:charset w:val="00"/>
    <w:family w:val="auto"/>
    <w:pitch w:val="default"/>
    <w:sig w:usb0="00000000" w:usb1="00000000" w:usb2="02000000" w:usb3="00000000" w:csb0="60000193" w:csb1="0DD4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Mangal">
    <w:panose1 w:val="02040503050203030202"/>
    <w:charset w:val="00"/>
    <w:family w:val="auto"/>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DE1920"/>
    <w:multiLevelType w:val="singleLevel"/>
    <w:tmpl w:val="FBDE1920"/>
    <w:lvl w:ilvl="0" w:tentative="0">
      <w:start w:val="2"/>
      <w:numFmt w:val="chineseCounting"/>
      <w:suff w:val="nothing"/>
      <w:lvlText w:val="（%1）"/>
      <w:lvlJc w:val="left"/>
      <w:rPr>
        <w:rFonts w:hint="eastAsia"/>
      </w:rPr>
    </w:lvl>
  </w:abstractNum>
  <w:abstractNum w:abstractNumId="1">
    <w:nsid w:val="FF7C1E1A"/>
    <w:multiLevelType w:val="singleLevel"/>
    <w:tmpl w:val="FF7C1E1A"/>
    <w:lvl w:ilvl="0" w:tentative="0">
      <w:start w:val="3"/>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NDA4NjhlNmMxZjE2N2Y5NDNhOTg2M2RlY2Q4NWUifQ=="/>
  </w:docVars>
  <w:rsids>
    <w:rsidRoot w:val="00000000"/>
    <w:rsid w:val="008C7414"/>
    <w:rsid w:val="010D5361"/>
    <w:rsid w:val="014B7F77"/>
    <w:rsid w:val="018646FA"/>
    <w:rsid w:val="02F025A1"/>
    <w:rsid w:val="032963BD"/>
    <w:rsid w:val="034D6E0D"/>
    <w:rsid w:val="03677579"/>
    <w:rsid w:val="03D42567"/>
    <w:rsid w:val="047B6EBF"/>
    <w:rsid w:val="04CF4051"/>
    <w:rsid w:val="04ED75C4"/>
    <w:rsid w:val="052027CE"/>
    <w:rsid w:val="055636C7"/>
    <w:rsid w:val="05634A56"/>
    <w:rsid w:val="06B7EDD3"/>
    <w:rsid w:val="076C1A30"/>
    <w:rsid w:val="083943AF"/>
    <w:rsid w:val="08A716C6"/>
    <w:rsid w:val="09265ED9"/>
    <w:rsid w:val="09F7E6FB"/>
    <w:rsid w:val="0A75C364"/>
    <w:rsid w:val="0AB70A06"/>
    <w:rsid w:val="0AD66408"/>
    <w:rsid w:val="0AE31650"/>
    <w:rsid w:val="0AF7EE86"/>
    <w:rsid w:val="0BB45DFB"/>
    <w:rsid w:val="0C9B098C"/>
    <w:rsid w:val="0D4C2025"/>
    <w:rsid w:val="0DC51459"/>
    <w:rsid w:val="0E3D664C"/>
    <w:rsid w:val="0E9063E0"/>
    <w:rsid w:val="0EDC4E82"/>
    <w:rsid w:val="0FB75ADD"/>
    <w:rsid w:val="0FE75F24"/>
    <w:rsid w:val="0FF720C9"/>
    <w:rsid w:val="102B50A9"/>
    <w:rsid w:val="10AA73F0"/>
    <w:rsid w:val="1155729E"/>
    <w:rsid w:val="11617BEF"/>
    <w:rsid w:val="11805713"/>
    <w:rsid w:val="11BA533C"/>
    <w:rsid w:val="120862FD"/>
    <w:rsid w:val="12117CBF"/>
    <w:rsid w:val="126262F4"/>
    <w:rsid w:val="13C60E32"/>
    <w:rsid w:val="145C30F7"/>
    <w:rsid w:val="1469195D"/>
    <w:rsid w:val="14A95C11"/>
    <w:rsid w:val="14D013EF"/>
    <w:rsid w:val="155A7415"/>
    <w:rsid w:val="157645D8"/>
    <w:rsid w:val="169B2390"/>
    <w:rsid w:val="16B169EA"/>
    <w:rsid w:val="16C86822"/>
    <w:rsid w:val="16D80040"/>
    <w:rsid w:val="16DC407B"/>
    <w:rsid w:val="16FD5E76"/>
    <w:rsid w:val="1717B615"/>
    <w:rsid w:val="171E5B28"/>
    <w:rsid w:val="177475FB"/>
    <w:rsid w:val="17795D6E"/>
    <w:rsid w:val="17BB425A"/>
    <w:rsid w:val="182574B9"/>
    <w:rsid w:val="183049D6"/>
    <w:rsid w:val="18CE3B2E"/>
    <w:rsid w:val="19512534"/>
    <w:rsid w:val="1A885500"/>
    <w:rsid w:val="1A965BA8"/>
    <w:rsid w:val="1AA164E7"/>
    <w:rsid w:val="1AC83294"/>
    <w:rsid w:val="1B4041F3"/>
    <w:rsid w:val="1BDF3AA8"/>
    <w:rsid w:val="1C0A6C1C"/>
    <w:rsid w:val="1C3455C2"/>
    <w:rsid w:val="1C3A1F70"/>
    <w:rsid w:val="1C5F6ED7"/>
    <w:rsid w:val="1D0E27B1"/>
    <w:rsid w:val="1DD71A40"/>
    <w:rsid w:val="1DFB0E27"/>
    <w:rsid w:val="1DFE7C8C"/>
    <w:rsid w:val="1E222689"/>
    <w:rsid w:val="1E285DF8"/>
    <w:rsid w:val="1E4D2F75"/>
    <w:rsid w:val="1E5315FA"/>
    <w:rsid w:val="1E7B4137"/>
    <w:rsid w:val="1EA77665"/>
    <w:rsid w:val="1EED50DF"/>
    <w:rsid w:val="1EF9FF6F"/>
    <w:rsid w:val="1EFE41F7"/>
    <w:rsid w:val="1F492ACF"/>
    <w:rsid w:val="1FCC5B32"/>
    <w:rsid w:val="1FDF8755"/>
    <w:rsid w:val="20A60EAA"/>
    <w:rsid w:val="20B3042E"/>
    <w:rsid w:val="20BB328D"/>
    <w:rsid w:val="20D52267"/>
    <w:rsid w:val="218B0B78"/>
    <w:rsid w:val="21EE37BD"/>
    <w:rsid w:val="22325497"/>
    <w:rsid w:val="2283427E"/>
    <w:rsid w:val="22CE4DD9"/>
    <w:rsid w:val="23763365"/>
    <w:rsid w:val="238910E7"/>
    <w:rsid w:val="246758CC"/>
    <w:rsid w:val="24DE451F"/>
    <w:rsid w:val="251A3460"/>
    <w:rsid w:val="25C142A8"/>
    <w:rsid w:val="25DA1531"/>
    <w:rsid w:val="264A1001"/>
    <w:rsid w:val="26BB16C9"/>
    <w:rsid w:val="26DD6079"/>
    <w:rsid w:val="26E217BD"/>
    <w:rsid w:val="26F4B46D"/>
    <w:rsid w:val="272C4BAB"/>
    <w:rsid w:val="27842E35"/>
    <w:rsid w:val="291E0523"/>
    <w:rsid w:val="2938654B"/>
    <w:rsid w:val="29C53355"/>
    <w:rsid w:val="2A63559D"/>
    <w:rsid w:val="2A842608"/>
    <w:rsid w:val="2AF666D8"/>
    <w:rsid w:val="2B171B1A"/>
    <w:rsid w:val="2B184846"/>
    <w:rsid w:val="2B71057C"/>
    <w:rsid w:val="2BD74C13"/>
    <w:rsid w:val="2C23635E"/>
    <w:rsid w:val="2C812F74"/>
    <w:rsid w:val="2D2E088C"/>
    <w:rsid w:val="2D3F1AF1"/>
    <w:rsid w:val="2DAD5A20"/>
    <w:rsid w:val="2DEE4968"/>
    <w:rsid w:val="2E1DA74D"/>
    <w:rsid w:val="2EC5023D"/>
    <w:rsid w:val="2F273A6D"/>
    <w:rsid w:val="2F6F2A6A"/>
    <w:rsid w:val="2FD933F6"/>
    <w:rsid w:val="2FEC66FD"/>
    <w:rsid w:val="2FF36533"/>
    <w:rsid w:val="2FFD785E"/>
    <w:rsid w:val="2FFFCABA"/>
    <w:rsid w:val="2FFFF26B"/>
    <w:rsid w:val="30B654E5"/>
    <w:rsid w:val="31002AAD"/>
    <w:rsid w:val="315C42DF"/>
    <w:rsid w:val="318016ED"/>
    <w:rsid w:val="32E79930"/>
    <w:rsid w:val="33427B18"/>
    <w:rsid w:val="34C14813"/>
    <w:rsid w:val="34DC0A8E"/>
    <w:rsid w:val="35601DD1"/>
    <w:rsid w:val="360E5024"/>
    <w:rsid w:val="3680259B"/>
    <w:rsid w:val="36F6663C"/>
    <w:rsid w:val="370F126C"/>
    <w:rsid w:val="3727795D"/>
    <w:rsid w:val="376CD55B"/>
    <w:rsid w:val="377E04A5"/>
    <w:rsid w:val="377F9EB1"/>
    <w:rsid w:val="37B79E2E"/>
    <w:rsid w:val="37BD7C51"/>
    <w:rsid w:val="37C713CD"/>
    <w:rsid w:val="37CFF63B"/>
    <w:rsid w:val="38783335"/>
    <w:rsid w:val="387C0DC3"/>
    <w:rsid w:val="38B8491C"/>
    <w:rsid w:val="38BC5693"/>
    <w:rsid w:val="38C36DA3"/>
    <w:rsid w:val="38C74734"/>
    <w:rsid w:val="39736669"/>
    <w:rsid w:val="39A73300"/>
    <w:rsid w:val="3A3C0EF2"/>
    <w:rsid w:val="3A6E1036"/>
    <w:rsid w:val="3A986AFB"/>
    <w:rsid w:val="3ADB6274"/>
    <w:rsid w:val="3AE51A27"/>
    <w:rsid w:val="3B5A3495"/>
    <w:rsid w:val="3B64626A"/>
    <w:rsid w:val="3B65308A"/>
    <w:rsid w:val="3BA0584D"/>
    <w:rsid w:val="3BCF0D7F"/>
    <w:rsid w:val="3BD75647"/>
    <w:rsid w:val="3BFBF309"/>
    <w:rsid w:val="3BFC5193"/>
    <w:rsid w:val="3C1B10A3"/>
    <w:rsid w:val="3CA230E9"/>
    <w:rsid w:val="3D1D2B74"/>
    <w:rsid w:val="3D6ED34F"/>
    <w:rsid w:val="3D7B0824"/>
    <w:rsid w:val="3DE6ADB2"/>
    <w:rsid w:val="3DFFCAFC"/>
    <w:rsid w:val="3E9C4A4D"/>
    <w:rsid w:val="3E9D1D56"/>
    <w:rsid w:val="3E9FF100"/>
    <w:rsid w:val="3ECA780D"/>
    <w:rsid w:val="3EEF075C"/>
    <w:rsid w:val="3EF699EB"/>
    <w:rsid w:val="3EF772C0"/>
    <w:rsid w:val="3F2D2ED0"/>
    <w:rsid w:val="3F403B27"/>
    <w:rsid w:val="3F433545"/>
    <w:rsid w:val="3F6A6B0C"/>
    <w:rsid w:val="3F761884"/>
    <w:rsid w:val="3F77485D"/>
    <w:rsid w:val="3F836492"/>
    <w:rsid w:val="3FDC5AB7"/>
    <w:rsid w:val="3FF78509"/>
    <w:rsid w:val="3FF9D8D7"/>
    <w:rsid w:val="3FFE62ED"/>
    <w:rsid w:val="3FFFB1CD"/>
    <w:rsid w:val="405D0E80"/>
    <w:rsid w:val="406E4ED4"/>
    <w:rsid w:val="4073276F"/>
    <w:rsid w:val="409D52A2"/>
    <w:rsid w:val="40D0553A"/>
    <w:rsid w:val="414D154E"/>
    <w:rsid w:val="41556FBF"/>
    <w:rsid w:val="41FD4D22"/>
    <w:rsid w:val="424C5CAA"/>
    <w:rsid w:val="426C31F2"/>
    <w:rsid w:val="42836EE3"/>
    <w:rsid w:val="428E5F45"/>
    <w:rsid w:val="42925DB2"/>
    <w:rsid w:val="42A11B51"/>
    <w:rsid w:val="42E346A1"/>
    <w:rsid w:val="42E62617"/>
    <w:rsid w:val="430D5439"/>
    <w:rsid w:val="431740B9"/>
    <w:rsid w:val="43560B8E"/>
    <w:rsid w:val="436F38C5"/>
    <w:rsid w:val="43866888"/>
    <w:rsid w:val="43F30F96"/>
    <w:rsid w:val="44517AB3"/>
    <w:rsid w:val="44CE7A89"/>
    <w:rsid w:val="45112FEA"/>
    <w:rsid w:val="456FD0CE"/>
    <w:rsid w:val="45EA6393"/>
    <w:rsid w:val="467709DD"/>
    <w:rsid w:val="46C439F7"/>
    <w:rsid w:val="475D59A1"/>
    <w:rsid w:val="479C44DC"/>
    <w:rsid w:val="47A12554"/>
    <w:rsid w:val="47CB00A7"/>
    <w:rsid w:val="47D11FAE"/>
    <w:rsid w:val="48704079"/>
    <w:rsid w:val="48ED240A"/>
    <w:rsid w:val="4907292A"/>
    <w:rsid w:val="49156DF5"/>
    <w:rsid w:val="49D514D5"/>
    <w:rsid w:val="4A2376F1"/>
    <w:rsid w:val="4B201E97"/>
    <w:rsid w:val="4B54488A"/>
    <w:rsid w:val="4BBB5BF9"/>
    <w:rsid w:val="4BC86515"/>
    <w:rsid w:val="4BDD5BE0"/>
    <w:rsid w:val="4C3D44F8"/>
    <w:rsid w:val="4C7C3F47"/>
    <w:rsid w:val="4C8229F4"/>
    <w:rsid w:val="4CC0208A"/>
    <w:rsid w:val="4D4B1310"/>
    <w:rsid w:val="4D6B0468"/>
    <w:rsid w:val="4DC17C97"/>
    <w:rsid w:val="4DD64313"/>
    <w:rsid w:val="4E7B177A"/>
    <w:rsid w:val="4E8762CA"/>
    <w:rsid w:val="4F460032"/>
    <w:rsid w:val="4FAFF26C"/>
    <w:rsid w:val="4FBF642B"/>
    <w:rsid w:val="4FCB2D2F"/>
    <w:rsid w:val="4FD41E51"/>
    <w:rsid w:val="4FD430CA"/>
    <w:rsid w:val="4FDF127C"/>
    <w:rsid w:val="4FFFD245"/>
    <w:rsid w:val="504B75A0"/>
    <w:rsid w:val="505C2D60"/>
    <w:rsid w:val="505F7EE9"/>
    <w:rsid w:val="50C33C31"/>
    <w:rsid w:val="51220372"/>
    <w:rsid w:val="512322CB"/>
    <w:rsid w:val="51956D25"/>
    <w:rsid w:val="51FF8C5F"/>
    <w:rsid w:val="525136F1"/>
    <w:rsid w:val="529C2220"/>
    <w:rsid w:val="52B85FB9"/>
    <w:rsid w:val="53431530"/>
    <w:rsid w:val="53755FED"/>
    <w:rsid w:val="53DE1D30"/>
    <w:rsid w:val="53E27FF9"/>
    <w:rsid w:val="53EBA54A"/>
    <w:rsid w:val="53F046E7"/>
    <w:rsid w:val="53F168FC"/>
    <w:rsid w:val="540A4367"/>
    <w:rsid w:val="544E15E4"/>
    <w:rsid w:val="546B6463"/>
    <w:rsid w:val="546D1E6F"/>
    <w:rsid w:val="550F5041"/>
    <w:rsid w:val="55171FEC"/>
    <w:rsid w:val="55746032"/>
    <w:rsid w:val="557973CF"/>
    <w:rsid w:val="558271F7"/>
    <w:rsid w:val="55A1386F"/>
    <w:rsid w:val="55CF1A6B"/>
    <w:rsid w:val="56440D1A"/>
    <w:rsid w:val="56E33139"/>
    <w:rsid w:val="56FCEC51"/>
    <w:rsid w:val="57016C0B"/>
    <w:rsid w:val="574C01D9"/>
    <w:rsid w:val="57567CE0"/>
    <w:rsid w:val="57723339"/>
    <w:rsid w:val="57BF23F8"/>
    <w:rsid w:val="58E270C0"/>
    <w:rsid w:val="59611F42"/>
    <w:rsid w:val="598F2D76"/>
    <w:rsid w:val="59F5109A"/>
    <w:rsid w:val="5A1530F9"/>
    <w:rsid w:val="5A310AD4"/>
    <w:rsid w:val="5A4A3645"/>
    <w:rsid w:val="5AB63498"/>
    <w:rsid w:val="5AFFC473"/>
    <w:rsid w:val="5B27C6E7"/>
    <w:rsid w:val="5BAC35E9"/>
    <w:rsid w:val="5BEC1C38"/>
    <w:rsid w:val="5BEFC8E9"/>
    <w:rsid w:val="5BF76687"/>
    <w:rsid w:val="5C0722FF"/>
    <w:rsid w:val="5C720B49"/>
    <w:rsid w:val="5CCC3817"/>
    <w:rsid w:val="5CD34BA6"/>
    <w:rsid w:val="5CEC2200"/>
    <w:rsid w:val="5D6B5CD8"/>
    <w:rsid w:val="5D6E48CE"/>
    <w:rsid w:val="5D87210C"/>
    <w:rsid w:val="5DAFE78C"/>
    <w:rsid w:val="5DB9DDC9"/>
    <w:rsid w:val="5DFB9C16"/>
    <w:rsid w:val="5DFF287C"/>
    <w:rsid w:val="5E04725E"/>
    <w:rsid w:val="5E084D23"/>
    <w:rsid w:val="5E0C4813"/>
    <w:rsid w:val="5E526635"/>
    <w:rsid w:val="5E6A778C"/>
    <w:rsid w:val="5EDF7CE1"/>
    <w:rsid w:val="5F2C6EB1"/>
    <w:rsid w:val="5F97ECA6"/>
    <w:rsid w:val="5FEF2BB6"/>
    <w:rsid w:val="5FEFCD42"/>
    <w:rsid w:val="5FF822BE"/>
    <w:rsid w:val="5FFDAFB0"/>
    <w:rsid w:val="5FFF3255"/>
    <w:rsid w:val="6020772B"/>
    <w:rsid w:val="60D61108"/>
    <w:rsid w:val="60E27AAD"/>
    <w:rsid w:val="60ED7A65"/>
    <w:rsid w:val="61455380"/>
    <w:rsid w:val="61A94E69"/>
    <w:rsid w:val="61C3343B"/>
    <w:rsid w:val="626C4C7D"/>
    <w:rsid w:val="62AE5E99"/>
    <w:rsid w:val="62DE5D92"/>
    <w:rsid w:val="62E42E90"/>
    <w:rsid w:val="62E47B0C"/>
    <w:rsid w:val="62FA76B0"/>
    <w:rsid w:val="635D1772"/>
    <w:rsid w:val="63A92582"/>
    <w:rsid w:val="63B20143"/>
    <w:rsid w:val="64063AB3"/>
    <w:rsid w:val="64850E7B"/>
    <w:rsid w:val="64C0739D"/>
    <w:rsid w:val="64D43BB1"/>
    <w:rsid w:val="64EC16B5"/>
    <w:rsid w:val="65200BA4"/>
    <w:rsid w:val="656F3E84"/>
    <w:rsid w:val="65C23A09"/>
    <w:rsid w:val="65FF4C5D"/>
    <w:rsid w:val="663B6CEA"/>
    <w:rsid w:val="66EF2FD0"/>
    <w:rsid w:val="670C5884"/>
    <w:rsid w:val="673313D7"/>
    <w:rsid w:val="67731554"/>
    <w:rsid w:val="677376B1"/>
    <w:rsid w:val="67797280"/>
    <w:rsid w:val="677B501E"/>
    <w:rsid w:val="67915D89"/>
    <w:rsid w:val="67D37919"/>
    <w:rsid w:val="67EE6D37"/>
    <w:rsid w:val="680D30AB"/>
    <w:rsid w:val="68275505"/>
    <w:rsid w:val="684B294A"/>
    <w:rsid w:val="68504977"/>
    <w:rsid w:val="69BA2A85"/>
    <w:rsid w:val="6A040219"/>
    <w:rsid w:val="6A0B1E23"/>
    <w:rsid w:val="6A0C1B3B"/>
    <w:rsid w:val="6A3B304F"/>
    <w:rsid w:val="6ACF6802"/>
    <w:rsid w:val="6AD83E0D"/>
    <w:rsid w:val="6AFF0AAF"/>
    <w:rsid w:val="6B400563"/>
    <w:rsid w:val="6B4450F3"/>
    <w:rsid w:val="6B6B1E81"/>
    <w:rsid w:val="6B77C168"/>
    <w:rsid w:val="6B7BAFCE"/>
    <w:rsid w:val="6B8859DE"/>
    <w:rsid w:val="6BBE57C8"/>
    <w:rsid w:val="6BFDB8B9"/>
    <w:rsid w:val="6BFF9A6D"/>
    <w:rsid w:val="6CA1544D"/>
    <w:rsid w:val="6D767350"/>
    <w:rsid w:val="6D7C3D1A"/>
    <w:rsid w:val="6D95041C"/>
    <w:rsid w:val="6DEC29D7"/>
    <w:rsid w:val="6E6BE4EF"/>
    <w:rsid w:val="6EB02F99"/>
    <w:rsid w:val="6EBD7464"/>
    <w:rsid w:val="6EF94E6F"/>
    <w:rsid w:val="6EFAF49E"/>
    <w:rsid w:val="6EFD968C"/>
    <w:rsid w:val="6F525DFE"/>
    <w:rsid w:val="6F6D07C0"/>
    <w:rsid w:val="6F7B1DFE"/>
    <w:rsid w:val="6F8F58E0"/>
    <w:rsid w:val="6F9E6E4C"/>
    <w:rsid w:val="6FA728C8"/>
    <w:rsid w:val="6FCF0E7F"/>
    <w:rsid w:val="6FDEEB5A"/>
    <w:rsid w:val="6FE32D4D"/>
    <w:rsid w:val="6FFB47C3"/>
    <w:rsid w:val="6FFD17EB"/>
    <w:rsid w:val="6FFD4BE0"/>
    <w:rsid w:val="6FFFC23E"/>
    <w:rsid w:val="7025368E"/>
    <w:rsid w:val="703C52F8"/>
    <w:rsid w:val="70A628A5"/>
    <w:rsid w:val="71085AEC"/>
    <w:rsid w:val="71C85CBB"/>
    <w:rsid w:val="72287ABD"/>
    <w:rsid w:val="724A7260"/>
    <w:rsid w:val="72AC3A77"/>
    <w:rsid w:val="72DF7AD3"/>
    <w:rsid w:val="73137A0C"/>
    <w:rsid w:val="7350D33C"/>
    <w:rsid w:val="73C117A4"/>
    <w:rsid w:val="73D46C79"/>
    <w:rsid w:val="73F76486"/>
    <w:rsid w:val="73F774DE"/>
    <w:rsid w:val="73FDB6AE"/>
    <w:rsid w:val="7489393D"/>
    <w:rsid w:val="757A7E5C"/>
    <w:rsid w:val="75A50585"/>
    <w:rsid w:val="75CD6C64"/>
    <w:rsid w:val="75DD538E"/>
    <w:rsid w:val="76150888"/>
    <w:rsid w:val="76C99BFF"/>
    <w:rsid w:val="76DCD24B"/>
    <w:rsid w:val="76DE7D4B"/>
    <w:rsid w:val="770B710C"/>
    <w:rsid w:val="773A29C0"/>
    <w:rsid w:val="7756E2AB"/>
    <w:rsid w:val="775FA424"/>
    <w:rsid w:val="77660698"/>
    <w:rsid w:val="77D3F1AC"/>
    <w:rsid w:val="77EC4686"/>
    <w:rsid w:val="77ED4FCF"/>
    <w:rsid w:val="77FA79A5"/>
    <w:rsid w:val="78493648"/>
    <w:rsid w:val="787F4933"/>
    <w:rsid w:val="78C5E867"/>
    <w:rsid w:val="78F725B7"/>
    <w:rsid w:val="78FFE314"/>
    <w:rsid w:val="7936053E"/>
    <w:rsid w:val="79776DE0"/>
    <w:rsid w:val="79BF1AEA"/>
    <w:rsid w:val="79BFF90A"/>
    <w:rsid w:val="7A002F34"/>
    <w:rsid w:val="7A130BBC"/>
    <w:rsid w:val="7A6C017F"/>
    <w:rsid w:val="7AD79F88"/>
    <w:rsid w:val="7B0175AE"/>
    <w:rsid w:val="7B53064F"/>
    <w:rsid w:val="7B7FFB2B"/>
    <w:rsid w:val="7B807F95"/>
    <w:rsid w:val="7B8178AD"/>
    <w:rsid w:val="7B8320E7"/>
    <w:rsid w:val="7BBEF95E"/>
    <w:rsid w:val="7BF3235D"/>
    <w:rsid w:val="7BF77075"/>
    <w:rsid w:val="7BFA68A4"/>
    <w:rsid w:val="7BFFC0F5"/>
    <w:rsid w:val="7C077F70"/>
    <w:rsid w:val="7C703D67"/>
    <w:rsid w:val="7C8B10AE"/>
    <w:rsid w:val="7CEBA1BB"/>
    <w:rsid w:val="7D2F9304"/>
    <w:rsid w:val="7D711B45"/>
    <w:rsid w:val="7DAE371D"/>
    <w:rsid w:val="7DDD4279"/>
    <w:rsid w:val="7DDFA1F3"/>
    <w:rsid w:val="7DF4327F"/>
    <w:rsid w:val="7E5FD483"/>
    <w:rsid w:val="7E689E8E"/>
    <w:rsid w:val="7E7915C8"/>
    <w:rsid w:val="7E7B0CA8"/>
    <w:rsid w:val="7E8DE955"/>
    <w:rsid w:val="7EBE73A6"/>
    <w:rsid w:val="7EF7E368"/>
    <w:rsid w:val="7EFA43BD"/>
    <w:rsid w:val="7EFD6B32"/>
    <w:rsid w:val="7F09B6FA"/>
    <w:rsid w:val="7F554A19"/>
    <w:rsid w:val="7F75213F"/>
    <w:rsid w:val="7F786E5D"/>
    <w:rsid w:val="7F7F2DFB"/>
    <w:rsid w:val="7F8B0310"/>
    <w:rsid w:val="7F9D53C2"/>
    <w:rsid w:val="7FAD4DB7"/>
    <w:rsid w:val="7FBF35D3"/>
    <w:rsid w:val="7FC7D958"/>
    <w:rsid w:val="7FD91C23"/>
    <w:rsid w:val="7FF47007"/>
    <w:rsid w:val="7FF7D142"/>
    <w:rsid w:val="7FFB84D0"/>
    <w:rsid w:val="7FFF6ACA"/>
    <w:rsid w:val="7FFFE401"/>
    <w:rsid w:val="7FFFF69B"/>
    <w:rsid w:val="8BFB6253"/>
    <w:rsid w:val="8DAF41CA"/>
    <w:rsid w:val="8EDDA66C"/>
    <w:rsid w:val="9CFEE76E"/>
    <w:rsid w:val="9FBF8DC4"/>
    <w:rsid w:val="9FCBB34E"/>
    <w:rsid w:val="9FEDA8BF"/>
    <w:rsid w:val="AAFDA557"/>
    <w:rsid w:val="ABFE8629"/>
    <w:rsid w:val="ADBF6307"/>
    <w:rsid w:val="ADBFC2CD"/>
    <w:rsid w:val="ADDF7740"/>
    <w:rsid w:val="AF5F32C1"/>
    <w:rsid w:val="AFBD3667"/>
    <w:rsid w:val="AFDC633F"/>
    <w:rsid w:val="AFEF0FB1"/>
    <w:rsid w:val="AFEFE2C1"/>
    <w:rsid w:val="AFF7156C"/>
    <w:rsid w:val="B4F757E0"/>
    <w:rsid w:val="B6FB1FF2"/>
    <w:rsid w:val="B6FF1F1A"/>
    <w:rsid w:val="B79FAD73"/>
    <w:rsid w:val="B7BF24D8"/>
    <w:rsid w:val="BB2E17EA"/>
    <w:rsid w:val="BBEF33B5"/>
    <w:rsid w:val="BBEFFF80"/>
    <w:rsid w:val="BBF75308"/>
    <w:rsid w:val="BC3E4CF7"/>
    <w:rsid w:val="BCDEF330"/>
    <w:rsid w:val="BDED1EFE"/>
    <w:rsid w:val="BDEFAA9A"/>
    <w:rsid w:val="BE1AFFDC"/>
    <w:rsid w:val="BE75B4AB"/>
    <w:rsid w:val="BEBF7B7E"/>
    <w:rsid w:val="BF2F9640"/>
    <w:rsid w:val="BF57F3A1"/>
    <w:rsid w:val="BFD4DF7D"/>
    <w:rsid w:val="BFF68E4F"/>
    <w:rsid w:val="BFF6D303"/>
    <w:rsid w:val="BFF7227C"/>
    <w:rsid w:val="BFF803E8"/>
    <w:rsid w:val="BFFEDC15"/>
    <w:rsid w:val="C1FF4B80"/>
    <w:rsid w:val="C69E5573"/>
    <w:rsid w:val="C9EF9005"/>
    <w:rsid w:val="CA7FB7ED"/>
    <w:rsid w:val="CBF70F33"/>
    <w:rsid w:val="CFEE04C6"/>
    <w:rsid w:val="CFFE49C9"/>
    <w:rsid w:val="D552DCDB"/>
    <w:rsid w:val="D77FFFB3"/>
    <w:rsid w:val="D7F30109"/>
    <w:rsid w:val="D7FD0C1B"/>
    <w:rsid w:val="D7FF9171"/>
    <w:rsid w:val="D97F36F8"/>
    <w:rsid w:val="D9FF01CF"/>
    <w:rsid w:val="DABF5D88"/>
    <w:rsid w:val="DB6E010F"/>
    <w:rsid w:val="DB7F7B4B"/>
    <w:rsid w:val="DBEBFE73"/>
    <w:rsid w:val="DBEF38B7"/>
    <w:rsid w:val="DBFF02B4"/>
    <w:rsid w:val="DC3F19ED"/>
    <w:rsid w:val="DE5DE898"/>
    <w:rsid w:val="DEBE04CB"/>
    <w:rsid w:val="DF2D29AF"/>
    <w:rsid w:val="DF97CB3E"/>
    <w:rsid w:val="DFAE280D"/>
    <w:rsid w:val="DFBEBF4A"/>
    <w:rsid w:val="DFCF6DF8"/>
    <w:rsid w:val="DFF6ED1F"/>
    <w:rsid w:val="DFF71FF8"/>
    <w:rsid w:val="DFF9FBF8"/>
    <w:rsid w:val="DFFF49BC"/>
    <w:rsid w:val="DFFF97B6"/>
    <w:rsid w:val="E17FBB77"/>
    <w:rsid w:val="E1EFCC8F"/>
    <w:rsid w:val="E76F0BAB"/>
    <w:rsid w:val="E77FBC39"/>
    <w:rsid w:val="E8B774C9"/>
    <w:rsid w:val="E92F955C"/>
    <w:rsid w:val="EB96E838"/>
    <w:rsid w:val="EBFD5A4B"/>
    <w:rsid w:val="ECF6C612"/>
    <w:rsid w:val="ED7F052F"/>
    <w:rsid w:val="EDFC8462"/>
    <w:rsid w:val="EDFFEDF9"/>
    <w:rsid w:val="EE766813"/>
    <w:rsid w:val="EEB7B92D"/>
    <w:rsid w:val="EEFBC160"/>
    <w:rsid w:val="EFDA4133"/>
    <w:rsid w:val="EFDFA8C1"/>
    <w:rsid w:val="EFEE9E55"/>
    <w:rsid w:val="EFFB42A9"/>
    <w:rsid w:val="F3B39E91"/>
    <w:rsid w:val="F53EAAD1"/>
    <w:rsid w:val="F5FF8AE4"/>
    <w:rsid w:val="F66D8C81"/>
    <w:rsid w:val="F6B71092"/>
    <w:rsid w:val="F76FCFB0"/>
    <w:rsid w:val="F77A8049"/>
    <w:rsid w:val="F79F8377"/>
    <w:rsid w:val="F7B16914"/>
    <w:rsid w:val="F7BFBAD4"/>
    <w:rsid w:val="F7D3FC99"/>
    <w:rsid w:val="F7D7358F"/>
    <w:rsid w:val="F7FF9C2C"/>
    <w:rsid w:val="F94D110B"/>
    <w:rsid w:val="F972953B"/>
    <w:rsid w:val="F9BC1B3C"/>
    <w:rsid w:val="F9DCC2A6"/>
    <w:rsid w:val="F9FAB188"/>
    <w:rsid w:val="FA7F3B48"/>
    <w:rsid w:val="FACD2FF6"/>
    <w:rsid w:val="FAFBED9D"/>
    <w:rsid w:val="FB774A5A"/>
    <w:rsid w:val="FBE75476"/>
    <w:rsid w:val="FBFDD93E"/>
    <w:rsid w:val="FC7DDB94"/>
    <w:rsid w:val="FD174119"/>
    <w:rsid w:val="FD7EB4D1"/>
    <w:rsid w:val="FD7F5C4E"/>
    <w:rsid w:val="FDAF9566"/>
    <w:rsid w:val="FDDBC11F"/>
    <w:rsid w:val="FDEF960F"/>
    <w:rsid w:val="FDF691D6"/>
    <w:rsid w:val="FDFDD514"/>
    <w:rsid w:val="FE5FF65D"/>
    <w:rsid w:val="FEB8F35E"/>
    <w:rsid w:val="FEBBA969"/>
    <w:rsid w:val="FEDF2DD9"/>
    <w:rsid w:val="FEDF334A"/>
    <w:rsid w:val="FEEB1982"/>
    <w:rsid w:val="FEF5CABF"/>
    <w:rsid w:val="FEFE58AE"/>
    <w:rsid w:val="FEFF5985"/>
    <w:rsid w:val="FEFF8B07"/>
    <w:rsid w:val="FF0F92B9"/>
    <w:rsid w:val="FF1931F3"/>
    <w:rsid w:val="FF36F169"/>
    <w:rsid w:val="FF799E32"/>
    <w:rsid w:val="FFA7CB37"/>
    <w:rsid w:val="FFB628D5"/>
    <w:rsid w:val="FFDE3011"/>
    <w:rsid w:val="FFDF3E52"/>
    <w:rsid w:val="FFE4DCDE"/>
    <w:rsid w:val="FFE5FCC7"/>
    <w:rsid w:val="FFEE0E2E"/>
    <w:rsid w:val="FFEF1E1D"/>
    <w:rsid w:val="FFF773CA"/>
    <w:rsid w:val="FFF98B4F"/>
    <w:rsid w:val="FFFAF669"/>
    <w:rsid w:val="FFFBC8CB"/>
    <w:rsid w:val="FFFF12C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99"/>
    <w:pPr>
      <w:spacing w:beforeAutospacing="1" w:afterAutospacing="1"/>
      <w:jc w:val="center"/>
      <w:outlineLvl w:val="0"/>
    </w:pPr>
    <w:rPr>
      <w:rFonts w:ascii="宋体" w:hAnsi="宋体" w:eastAsia="方正小标宋_GBK"/>
      <w:kern w:val="44"/>
      <w:sz w:val="44"/>
      <w:szCs w:val="48"/>
    </w:rPr>
  </w:style>
  <w:style w:type="paragraph" w:styleId="8">
    <w:name w:val="heading 2"/>
    <w:next w:val="1"/>
    <w:unhideWhenUsed/>
    <w:qFormat/>
    <w:uiPriority w:val="0"/>
    <w:pPr>
      <w:widowControl/>
      <w:spacing w:before="100" w:beforeAutospacing="1" w:after="100" w:afterAutospacing="1"/>
      <w:jc w:val="left"/>
      <w:outlineLvl w:val="1"/>
    </w:pPr>
    <w:rPr>
      <w:rFonts w:ascii="宋体" w:hAnsi="宋体" w:eastAsia="宋体" w:cs="宋体"/>
      <w:b/>
      <w:bCs/>
      <w:kern w:val="0"/>
      <w:sz w:val="36"/>
      <w:szCs w:val="36"/>
      <w:lang w:val="en-US" w:eastAsia="zh-CN" w:bidi="ar-SA"/>
    </w:rPr>
  </w:style>
  <w:style w:type="character" w:default="1" w:styleId="11">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w:basedOn w:val="1"/>
    <w:next w:val="6"/>
    <w:qFormat/>
    <w:uiPriority w:val="0"/>
    <w:pPr>
      <w:ind w:left="113"/>
    </w:pPr>
    <w:rPr>
      <w:sz w:val="32"/>
      <w:szCs w:val="32"/>
    </w:rPr>
  </w:style>
  <w:style w:type="paragraph" w:styleId="6">
    <w:name w:val="Body Text First Indent"/>
    <w:basedOn w:val="5"/>
    <w:qFormat/>
    <w:uiPriority w:val="0"/>
    <w:pPr>
      <w:ind w:firstLine="420"/>
    </w:pPr>
    <w:rPr>
      <w:rFonts w:ascii="Times New Roman" w:hAnsi="Times New Roman" w:eastAsia="宋体" w:cs="Times New Roman"/>
      <w:sz w:val="32"/>
      <w:szCs w:val="22"/>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1004</Words>
  <Characters>1140</Characters>
  <Lines>1</Lines>
  <Paragraphs>1</Paragraphs>
  <ScaleCrop>false</ScaleCrop>
  <LinksUpToDate>false</LinksUpToDate>
  <CharactersWithSpaces>1250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2022-05-11T17:21:00Z</dcterms:created>
  <dc:creator>Administrator</dc:creator>
  <cp:lastModifiedBy>0352</cp:lastModifiedBy>
  <cp:lastPrinted>2025-08-22T02:29:00Z</cp:lastPrinted>
  <dcterms:modified xsi:type="dcterms:W3CDTF">2025-08-28T03:09:17Z</dcterms:modified>
  <dc:title>福建省科学技术厅转发中国科学技术交流中心关于开展国家重点研发计划“政府间国际科技创新合作”等重点专项2022年度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2D9E9699CAF88C23C5F7A668A4FBF8B0</vt:lpwstr>
  </property>
</Properties>
</file>