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left="0" w:leftChars="0" w:firstLine="0" w:firstLineChars="0"/>
      </w:pPr>
    </w:p>
    <w:p>
      <w:pPr>
        <w:pStyle w:val="8"/>
        <w:ind w:left="0" w:leftChars="0" w:firstLine="0" w:firstLineChars="0"/>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4800" w:firstLineChars="1500"/>
        <w:jc w:val="both"/>
        <w:textAlignment w:val="auto"/>
        <w:outlineLvl w:val="9"/>
        <w:rPr>
          <w:rFonts w:hint="eastAsia" w:ascii="方正小标宋简体" w:hAnsi="宋体" w:eastAsia="方正小标宋简体"/>
          <w:sz w:val="44"/>
          <w:szCs w:val="44"/>
        </w:rPr>
      </w:pPr>
      <w:r>
        <w:rPr>
          <w:rFonts w:hint="eastAsia" w:ascii="仿宋_GB2312"/>
          <w:lang w:val="en-US" w:eastAsia="zh-CN"/>
        </w:rPr>
        <w:t xml:space="preserve">  </w:t>
      </w:r>
      <w:r>
        <w:rPr>
          <w:rFonts w:hint="eastAsia" w:ascii="仿宋_GB2312"/>
        </w:rPr>
        <w:t>闽科</w:t>
      </w:r>
      <w:r>
        <w:rPr>
          <w:rFonts w:hint="eastAsia" w:ascii="仿宋_GB2312"/>
          <w:lang w:eastAsia="zh-CN"/>
        </w:rPr>
        <w:t>服</w:t>
      </w:r>
      <w:r>
        <w:rPr>
          <w:rFonts w:hint="eastAsia" w:ascii="仿宋_GB2312"/>
        </w:rPr>
        <w:t>函</w:t>
      </w:r>
      <w:r>
        <w:rPr>
          <w:rFonts w:hint="eastAsia" w:ascii="仿宋_GB2312" w:hAnsi="仿宋_GB2312" w:cs="仿宋_GB2312"/>
        </w:rPr>
        <w:t>〔202</w:t>
      </w:r>
      <w:r>
        <w:rPr>
          <w:rFonts w:hint="eastAsia" w:ascii="仿宋_GB2312" w:hAnsi="仿宋_GB2312" w:cs="仿宋_GB2312"/>
          <w:lang w:val="en-US" w:eastAsia="zh-CN"/>
        </w:rPr>
        <w:t>5</w:t>
      </w:r>
      <w:r>
        <w:rPr>
          <w:rFonts w:hint="eastAsia" w:ascii="仿宋_GB2312" w:hAnsi="仿宋_GB2312" w:cs="仿宋_GB2312"/>
        </w:rPr>
        <w:t>〕</w:t>
      </w:r>
      <w:r>
        <w:rPr>
          <w:rFonts w:hint="eastAsia" w:ascii="仿宋_GB2312" w:hAnsi="仿宋_GB2312" w:cs="仿宋_GB2312"/>
          <w:lang w:val="en-US" w:eastAsia="zh-CN"/>
        </w:rPr>
        <w:t>13</w:t>
      </w:r>
      <w:r>
        <w:rPr>
          <w:rFonts w:hint="eastAsia" w:ascii="仿宋_GB2312" w:hAnsi="仿宋_GB2312" w:cs="仿宋_GB2312"/>
        </w:rPr>
        <w:t>号</w:t>
      </w:r>
    </w:p>
    <w:p>
      <w:pPr>
        <w:pStyle w:val="8"/>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44"/>
          <w:szCs w:val="44"/>
          <w:lang w:val="en-US" w:eastAsia="zh-CN"/>
        </w:rPr>
      </w:pPr>
      <w:r>
        <w:rPr>
          <w:rFonts w:hint="eastAsia" w:ascii="仿宋" w:hAnsi="仿宋" w:eastAsia="仿宋" w:cs="仿宋"/>
          <w:bCs/>
          <w:sz w:val="32"/>
          <w:szCs w:val="32"/>
          <w:lang w:val="en-US" w:eastAsia="zh-CN"/>
        </w:rPr>
        <w:t xml:space="preserve"> </w:t>
      </w:r>
      <w:r>
        <w:rPr>
          <w:rFonts w:hint="eastAsia" w:ascii="方正小标宋简体" w:hAnsi="方正小标宋简体" w:eastAsia="方正小标宋简体" w:cs="方正小标宋简体"/>
          <w:bCs/>
          <w:sz w:val="44"/>
          <w:szCs w:val="44"/>
          <w:lang w:val="en-US" w:eastAsia="zh-CN"/>
        </w:rPr>
        <w:t>福建省科学技术厅关于组织申报2025年度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高校院所在闽转化科技成果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奖励补助的通知</w:t>
      </w:r>
    </w:p>
    <w:p>
      <w:pPr>
        <w:pStyle w:val="8"/>
        <w:keepNext w:val="0"/>
        <w:keepLines w:val="0"/>
        <w:pageBreakBefore w:val="0"/>
        <w:widowControl w:val="0"/>
        <w:kinsoku/>
        <w:overflowPunct/>
        <w:topLinePunct w:val="0"/>
        <w:autoSpaceDE/>
        <w:autoSpaceDN/>
        <w:bidi w:val="0"/>
        <w:adjustRightInd/>
        <w:spacing w:line="600" w:lineRule="exact"/>
        <w:ind w:left="0" w:leftChars="0" w:right="0" w:right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各设区市科技局、平潭综合实验区经济发展局，省直、中央在闽有关单位，省内各有关高校院所：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为推动科技成果转移转化，促进科技创新与产业创新深度融</w:t>
      </w:r>
      <w:r>
        <w:rPr>
          <w:rFonts w:hint="eastAsia" w:ascii="仿宋_GB2312" w:hAnsi="仿宋_GB2312" w:eastAsia="仿宋_GB2312" w:cs="仿宋_GB2312"/>
          <w:bCs/>
          <w:color w:val="auto"/>
          <w:sz w:val="32"/>
          <w:szCs w:val="32"/>
          <w:lang w:val="en-US" w:eastAsia="zh-CN"/>
        </w:rPr>
        <w:t>合，根</w:t>
      </w:r>
      <w:r>
        <w:rPr>
          <w:rFonts w:hint="eastAsia" w:ascii="仿宋_GB2312" w:hAnsi="仿宋_GB2312" w:eastAsia="仿宋_GB2312" w:cs="仿宋_GB2312"/>
          <w:i w:val="0"/>
          <w:caps w:val="0"/>
          <w:color w:val="000000"/>
          <w:spacing w:val="0"/>
          <w:kern w:val="0"/>
          <w:sz w:val="32"/>
          <w:szCs w:val="32"/>
          <w:u w:val="none"/>
          <w:shd w:val="clear" w:color="auto" w:fill="FFFFFF"/>
          <w:lang w:val="en-US" w:eastAsia="zh-CN" w:bidi="ar"/>
        </w:rPr>
        <w:t>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福建省技术转移服务机构业绩优秀和高校院所在闽转化科技成果奖励补助实施细则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，我厅拟开展</w:t>
      </w: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年度高校院所在闽转化科技成果奖励补助申报工作，现就有关事项通知如下：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一、申报对象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cs="仿宋_GB2312"/>
          <w:bCs/>
          <w:sz w:val="32"/>
          <w:szCs w:val="32"/>
          <w:lang w:val="en-US" w:eastAsia="zh-CN"/>
        </w:rPr>
        <w:t xml:space="preserve">    </w:t>
      </w:r>
      <w:r>
        <w:rPr>
          <w:rFonts w:hint="eastAsia" w:ascii="仿宋_GB2312" w:hAnsi="仿宋_GB2312" w:eastAsia="仿宋_GB2312" w:cs="仿宋_GB2312"/>
          <w:color w:val="auto"/>
          <w:sz w:val="32"/>
          <w:szCs w:val="32"/>
          <w:lang w:val="en-US" w:eastAsia="zh-CN"/>
        </w:rPr>
        <w:t>在闽具有独立法人资格的高等院校、科研院所（</w:t>
      </w:r>
      <w:r>
        <w:rPr>
          <w:rFonts w:hint="eastAsia" w:ascii="仿宋_GB2312" w:hAnsi="仿宋_GB2312" w:eastAsia="仿宋_GB2312" w:cs="仿宋_GB2312"/>
          <w:i w:val="0"/>
          <w:caps w:val="0"/>
          <w:color w:val="auto"/>
          <w:spacing w:val="0"/>
          <w:sz w:val="32"/>
          <w:szCs w:val="32"/>
          <w:u w:val="none"/>
          <w:shd w:val="clear" w:color="auto" w:fill="FFFFFF"/>
          <w:lang w:eastAsia="zh-CN"/>
        </w:rPr>
        <w:t>含中央在闽高校院所，</w:t>
      </w:r>
      <w:r>
        <w:rPr>
          <w:rFonts w:hint="eastAsia" w:ascii="仿宋_GB2312" w:hAnsi="仿宋_GB2312" w:eastAsia="仿宋_GB2312" w:cs="仿宋_GB2312"/>
          <w:color w:val="auto"/>
          <w:sz w:val="32"/>
          <w:szCs w:val="32"/>
          <w:lang w:val="en-US" w:eastAsia="zh-CN"/>
        </w:rPr>
        <w:t>计划单列市所属高校院所除外）</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bCs/>
          <w:sz w:val="32"/>
          <w:szCs w:val="32"/>
          <w:lang w:val="en-US" w:eastAsia="zh-CN"/>
        </w:rPr>
        <w:t>其中，科研院所主要指的是公益类科研院所和省创新实验室，其他经费来源为非财政资助的科研机构不属于申报范畴。</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黑体" w:hAnsi="黑体" w:eastAsia="黑体" w:cs="黑体"/>
          <w:bCs/>
          <w:sz w:val="32"/>
          <w:szCs w:val="32"/>
          <w:lang w:val="en-US" w:eastAsia="zh-CN"/>
        </w:rPr>
      </w:pPr>
      <w:r>
        <w:rPr>
          <w:rFonts w:hint="eastAsia" w:ascii="仿宋_GB2312" w:hAnsi="仿宋_GB2312" w:cs="仿宋_GB2312"/>
          <w:bCs/>
          <w:sz w:val="32"/>
          <w:szCs w:val="32"/>
          <w:lang w:val="en-US" w:eastAsia="zh-CN"/>
        </w:rPr>
        <w:t xml:space="preserve">    </w:t>
      </w:r>
      <w:r>
        <w:rPr>
          <w:rFonts w:hint="eastAsia" w:ascii="黑体" w:hAnsi="黑体" w:eastAsia="黑体" w:cs="黑体"/>
          <w:bCs/>
          <w:sz w:val="32"/>
          <w:szCs w:val="32"/>
          <w:lang w:val="en-US" w:eastAsia="zh-CN"/>
        </w:rPr>
        <w:t>二、申报条件</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center"/>
        <w:outlineLvl w:val="9"/>
        <w:rPr>
          <w:rFonts w:hint="eastAsia" w:ascii="仿宋_GB2312" w:hAnsi="仿宋_GB2312" w:eastAsia="仿宋_GB2312" w:cs="仿宋_GB2312"/>
          <w:color w:val="auto"/>
          <w:sz w:val="32"/>
          <w:szCs w:val="32"/>
          <w:u w:val="none"/>
          <w:lang w:val="en-US" w:eastAsia="zh-CN"/>
        </w:rPr>
        <w:sectPr>
          <w:headerReference r:id="rId3" w:type="default"/>
          <w:footerReference r:id="rId4" w:type="default"/>
          <w:pgSz w:w="11906" w:h="16838"/>
          <w:pgMar w:top="1440" w:right="1560" w:bottom="1440" w:left="1797" w:header="851" w:footer="992" w:gutter="0"/>
          <w:pgNumType w:fmt="decimal"/>
          <w:cols w:space="0" w:num="1"/>
          <w:rtlGutter w:val="0"/>
          <w:docGrid w:type="linesAndChars" w:linePitch="312" w:charSpace="0"/>
        </w:sectPr>
      </w:pPr>
      <w:r>
        <w:rPr>
          <w:rFonts w:hint="eastAsia" w:ascii="仿宋_GB2312" w:hAnsi="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（一）202</w:t>
      </w:r>
      <w:r>
        <w:rPr>
          <w:rFonts w:hint="eastAsia" w:ascii="仿宋_GB2312" w:hAnsi="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lang w:val="en-US" w:eastAsia="zh-CN"/>
        </w:rPr>
        <w:t>年在闽转化科技成果年实际技术交易总额达到500万元（含）以上，年实际技术交易总额以202</w:t>
      </w:r>
      <w:r>
        <w:rPr>
          <w:rFonts w:hint="eastAsia" w:ascii="仿宋_GB2312" w:hAnsi="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lang w:val="en-US" w:eastAsia="zh-CN"/>
        </w:rPr>
        <w:t>年实际</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center"/>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技术合同到账额</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予以确认；</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center"/>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（二）转化科技成果须依法订立技术合同，合同须完整生效；</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（三）</w:t>
      </w:r>
      <w:r>
        <w:rPr>
          <w:rFonts w:hint="eastAsia" w:ascii="仿宋_GB2312" w:hAnsi="仿宋_GB2312" w:eastAsia="仿宋_GB2312" w:cs="仿宋_GB2312"/>
          <w:i w:val="0"/>
          <w:caps w:val="0"/>
          <w:color w:val="auto"/>
          <w:spacing w:val="0"/>
          <w:sz w:val="32"/>
          <w:szCs w:val="32"/>
          <w:shd w:val="clear" w:color="auto" w:fill="FFFFFF"/>
        </w:rPr>
        <w:t>技术</w:t>
      </w:r>
      <w:r>
        <w:rPr>
          <w:rFonts w:hint="eastAsia" w:ascii="仿宋_GB2312" w:hAnsi="仿宋_GB2312" w:eastAsia="仿宋_GB2312" w:cs="仿宋_GB2312"/>
          <w:i w:val="0"/>
          <w:caps w:val="0"/>
          <w:color w:val="auto"/>
          <w:spacing w:val="0"/>
          <w:sz w:val="32"/>
          <w:szCs w:val="32"/>
          <w:shd w:val="clear" w:color="auto" w:fill="FFFFFF"/>
          <w:lang w:eastAsia="zh-CN"/>
        </w:rPr>
        <w:t>合同标的涉及</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知识产权的，权属明晰、不存在纠纷；</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jc w:val="left"/>
        <w:textAlignment w:val="auto"/>
        <w:outlineLvl w:val="9"/>
        <w:rPr>
          <w:rFonts w:hint="eastAsia" w:ascii="仿宋_GB2312" w:hAnsi="仿宋_GB2312" w:eastAsia="仿宋_GB2312" w:cs="仿宋_GB2312"/>
          <w:i w:val="0"/>
          <w:caps w:val="0"/>
          <w:color w:val="auto"/>
          <w:spacing w:val="0"/>
          <w:sz w:val="32"/>
          <w:szCs w:val="32"/>
          <w:u w:val="none"/>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四</w:t>
      </w:r>
      <w:r>
        <w:rPr>
          <w:rFonts w:hint="eastAsia" w:ascii="仿宋_GB2312" w:hAnsi="仿宋_GB2312" w:eastAsia="仿宋_GB2312" w:cs="仿宋_GB2312"/>
          <w:i w:val="0"/>
          <w:caps w:val="0"/>
          <w:color w:val="auto"/>
          <w:spacing w:val="0"/>
          <w:sz w:val="32"/>
          <w:szCs w:val="32"/>
          <w:shd w:val="clear" w:color="auto" w:fill="FFFFFF"/>
        </w:rPr>
        <w:t>）技术</w:t>
      </w:r>
      <w:r>
        <w:rPr>
          <w:rFonts w:hint="eastAsia" w:ascii="仿宋_GB2312" w:hAnsi="仿宋_GB2312" w:eastAsia="仿宋_GB2312" w:cs="仿宋_GB2312"/>
          <w:i w:val="0"/>
          <w:caps w:val="0"/>
          <w:color w:val="auto"/>
          <w:spacing w:val="0"/>
          <w:sz w:val="32"/>
          <w:szCs w:val="32"/>
          <w:shd w:val="clear" w:color="auto" w:fill="FFFFFF"/>
          <w:lang w:eastAsia="zh-CN"/>
        </w:rPr>
        <w:t>合同买方须</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是在闽</w:t>
      </w:r>
      <w:r>
        <w:rPr>
          <w:rFonts w:hint="eastAsia" w:ascii="仿宋_GB2312" w:hAnsi="仿宋_GB2312" w:eastAsia="仿宋_GB2312" w:cs="仿宋_GB2312"/>
          <w:i w:val="0"/>
          <w:caps w:val="0"/>
          <w:color w:val="auto"/>
          <w:spacing w:val="0"/>
          <w:sz w:val="32"/>
          <w:szCs w:val="32"/>
          <w:shd w:val="clear" w:color="auto" w:fill="FFFFFF"/>
          <w:lang w:eastAsia="zh-CN"/>
        </w:rPr>
        <w:t>企事业单位；</w:t>
      </w:r>
      <w:r>
        <w:rPr>
          <w:rFonts w:hint="eastAsia" w:ascii="仿宋_GB2312" w:hAnsi="仿宋_GB2312" w:eastAsia="仿宋_GB2312" w:cs="仿宋_GB2312"/>
          <w:i w:val="0"/>
          <w:caps w:val="0"/>
          <w:color w:val="auto"/>
          <w:spacing w:val="0"/>
          <w:sz w:val="32"/>
          <w:szCs w:val="32"/>
          <w:u w:val="none"/>
          <w:shd w:val="clear" w:color="auto" w:fill="FFFFFF"/>
          <w:lang w:val="en-US" w:eastAsia="zh-CN"/>
        </w:rPr>
        <w:t xml:space="preserve">  </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320" w:firstLineChars="100"/>
        <w:jc w:val="left"/>
        <w:textAlignment w:val="auto"/>
        <w:outlineLvl w:val="9"/>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u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FFFFFF"/>
          <w:lang w:eastAsia="zh-CN"/>
        </w:rPr>
        <w:t>（五）</w:t>
      </w:r>
      <w:r>
        <w:rPr>
          <w:rFonts w:hint="eastAsia" w:ascii="仿宋_GB2312" w:hAnsi="仿宋_GB2312" w:eastAsia="仿宋_GB2312" w:cs="仿宋_GB2312"/>
          <w:i w:val="0"/>
          <w:caps w:val="0"/>
          <w:color w:val="auto"/>
          <w:spacing w:val="0"/>
          <w:sz w:val="32"/>
          <w:szCs w:val="32"/>
          <w:shd w:val="clear" w:color="auto" w:fill="FFFFFF"/>
          <w:lang w:val="en-US" w:eastAsia="zh-CN"/>
        </w:rPr>
        <w:t>技术合同须经技术合同认定登记机构进行认定登记，取得相关登记证明；</w:t>
      </w:r>
    </w:p>
    <w:p>
      <w:pPr>
        <w:pStyle w:val="10"/>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600" w:lineRule="exact"/>
        <w:ind w:right="0" w:rightChars="0"/>
        <w:jc w:val="left"/>
        <w:textAlignment w:val="auto"/>
        <w:outlineLvl w:val="9"/>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u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FFFFFF"/>
          <w:lang w:eastAsia="zh-CN"/>
        </w:rPr>
        <w:t>（六）技术合同金额已于</w:t>
      </w:r>
      <w:r>
        <w:rPr>
          <w:rFonts w:hint="eastAsia" w:ascii="仿宋_GB2312" w:hAnsi="仿宋_GB2312" w:eastAsia="仿宋_GB2312" w:cs="仿宋_GB2312"/>
          <w:i w:val="0"/>
          <w:caps w:val="0"/>
          <w:color w:val="auto"/>
          <w:spacing w:val="0"/>
          <w:sz w:val="32"/>
          <w:szCs w:val="32"/>
          <w:u w:val="none"/>
          <w:shd w:val="clear" w:color="auto" w:fill="FFFFFF"/>
          <w:lang w:val="en-US" w:eastAsia="zh-CN"/>
        </w:rPr>
        <w:t>202</w:t>
      </w:r>
      <w:r>
        <w:rPr>
          <w:rFonts w:hint="eastAsia" w:ascii="仿宋_GB2312" w:hAnsi="仿宋_GB2312" w:cs="仿宋_GB2312"/>
          <w:i w:val="0"/>
          <w:caps w:val="0"/>
          <w:color w:val="auto"/>
          <w:spacing w:val="0"/>
          <w:sz w:val="32"/>
          <w:szCs w:val="32"/>
          <w:u w:val="none"/>
          <w:shd w:val="clear" w:color="auto" w:fill="FFFFFF"/>
          <w:lang w:val="en-US" w:eastAsia="zh-CN"/>
        </w:rPr>
        <w:t>4</w:t>
      </w:r>
      <w:r>
        <w:rPr>
          <w:rFonts w:hint="eastAsia" w:ascii="仿宋_GB2312" w:hAnsi="仿宋_GB2312" w:eastAsia="仿宋_GB2312" w:cs="仿宋_GB2312"/>
          <w:i w:val="0"/>
          <w:caps w:val="0"/>
          <w:color w:val="auto"/>
          <w:spacing w:val="0"/>
          <w:sz w:val="32"/>
          <w:szCs w:val="32"/>
          <w:u w:val="none"/>
          <w:shd w:val="clear" w:color="auto" w:fill="FFFFFF"/>
          <w:lang w:val="en-US" w:eastAsia="zh-CN"/>
        </w:rPr>
        <w:t>年支付全部或部分金额，并开具名称一致的发票、附有银行相应凭证;</w:t>
      </w:r>
      <w:r>
        <w:rPr>
          <w:rFonts w:hint="eastAsia" w:ascii="仿宋_GB2312" w:hAnsi="仿宋_GB2312" w:eastAsia="仿宋_GB2312" w:cs="仿宋_GB2312"/>
          <w:i w:val="0"/>
          <w:caps w:val="0"/>
          <w:color w:val="auto"/>
          <w:spacing w:val="0"/>
          <w:sz w:val="32"/>
          <w:szCs w:val="32"/>
          <w:shd w:val="clear" w:color="auto" w:fill="FFFFFF"/>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i w:val="0"/>
          <w:caps w:val="0"/>
          <w:color w:val="auto"/>
          <w:spacing w:val="0"/>
          <w:sz w:val="32"/>
          <w:szCs w:val="32"/>
          <w:u w:val="none"/>
          <w:shd w:val="clear" w:color="auto" w:fill="FFFFFF"/>
          <w:lang w:val="en-US" w:eastAsia="zh-CN"/>
        </w:rPr>
        <w:t xml:space="preserve">   （七）以下技术合同不属于补助范畴：</w:t>
      </w:r>
      <w:r>
        <w:rPr>
          <w:rFonts w:hint="eastAsia" w:ascii="仿宋_GB2312" w:hAnsi="仿宋_GB2312" w:eastAsia="仿宋_GB2312" w:cs="仿宋_GB2312"/>
          <w:i w:val="0"/>
          <w:caps w:val="0"/>
          <w:color w:val="auto"/>
          <w:spacing w:val="0"/>
          <w:sz w:val="32"/>
          <w:szCs w:val="32"/>
          <w:shd w:val="clear" w:color="auto" w:fill="FFFFFF"/>
          <w:lang w:eastAsia="zh-CN"/>
        </w:rPr>
        <w:t>承担科技计划项目、政府采购等</w:t>
      </w:r>
      <w:r>
        <w:rPr>
          <w:rFonts w:hint="eastAsia" w:ascii="仿宋_GB2312" w:hAnsi="仿宋_GB2312" w:eastAsia="仿宋_GB2312" w:cs="仿宋_GB2312"/>
          <w:i w:val="0"/>
          <w:caps w:val="0"/>
          <w:color w:val="auto"/>
          <w:spacing w:val="0"/>
          <w:sz w:val="32"/>
          <w:szCs w:val="32"/>
          <w:shd w:val="clear" w:color="auto" w:fill="FFFFFF"/>
        </w:rPr>
        <w:t>使用财政资金</w:t>
      </w:r>
      <w:r>
        <w:rPr>
          <w:rFonts w:hint="eastAsia" w:ascii="仿宋_GB2312" w:hAnsi="仿宋_GB2312" w:eastAsia="仿宋_GB2312" w:cs="仿宋_GB2312"/>
          <w:i w:val="0"/>
          <w:caps w:val="0"/>
          <w:color w:val="auto"/>
          <w:spacing w:val="0"/>
          <w:sz w:val="32"/>
          <w:szCs w:val="32"/>
          <w:shd w:val="clear" w:color="auto" w:fill="FFFFFF"/>
          <w:lang w:eastAsia="zh-CN"/>
        </w:rPr>
        <w:t>形成的技术</w:t>
      </w:r>
      <w:r>
        <w:rPr>
          <w:rFonts w:hint="eastAsia" w:ascii="仿宋_GB2312" w:hAnsi="仿宋_GB2312" w:eastAsia="仿宋_GB2312" w:cs="仿宋_GB2312"/>
          <w:i w:val="0"/>
          <w:caps w:val="0"/>
          <w:color w:val="auto"/>
          <w:spacing w:val="0"/>
          <w:sz w:val="32"/>
          <w:szCs w:val="32"/>
          <w:shd w:val="clear" w:color="auto" w:fill="FFFFFF"/>
        </w:rPr>
        <w:t>合同</w:t>
      </w:r>
      <w:r>
        <w:rPr>
          <w:rFonts w:hint="eastAsia" w:ascii="仿宋_GB2312" w:hAnsi="仿宋_GB2312" w:eastAsia="仿宋_GB2312" w:cs="仿宋_GB2312"/>
          <w:i w:val="0"/>
          <w:caps w:val="0"/>
          <w:color w:val="auto"/>
          <w:spacing w:val="0"/>
          <w:sz w:val="32"/>
          <w:szCs w:val="32"/>
          <w:shd w:val="clear" w:color="auto" w:fill="FFFFFF"/>
          <w:lang w:eastAsia="zh-CN"/>
        </w:rPr>
        <w:t>及</w:t>
      </w:r>
      <w:r>
        <w:rPr>
          <w:rFonts w:hint="eastAsia" w:ascii="仿宋_GB2312" w:hAnsi="仿宋_GB2312" w:eastAsia="仿宋_GB2312" w:cs="仿宋_GB2312"/>
          <w:color w:val="auto"/>
          <w:sz w:val="32"/>
          <w:szCs w:val="28"/>
          <w:lang w:val="en-US" w:eastAsia="zh-CN"/>
        </w:rPr>
        <w:t>交易双方</w:t>
      </w:r>
      <w:r>
        <w:rPr>
          <w:rFonts w:hint="eastAsia" w:ascii="仿宋_GB2312" w:hAnsi="仿宋_GB2312" w:eastAsia="仿宋_GB2312" w:cs="仿宋_GB2312"/>
          <w:color w:val="auto"/>
          <w:sz w:val="32"/>
          <w:szCs w:val="28"/>
          <w:u w:val="none"/>
          <w:lang w:val="en-US" w:eastAsia="zh-CN"/>
        </w:rPr>
        <w:t>存在关联关系</w:t>
      </w:r>
      <w:r>
        <w:rPr>
          <w:rFonts w:hint="eastAsia" w:ascii="仿宋_GB2312" w:hAnsi="仿宋_GB2312" w:eastAsia="仿宋_GB2312" w:cs="仿宋_GB2312"/>
          <w:i w:val="0"/>
          <w:caps w:val="0"/>
          <w:color w:val="auto"/>
          <w:spacing w:val="0"/>
          <w:sz w:val="32"/>
          <w:szCs w:val="32"/>
          <w:shd w:val="clear" w:color="auto" w:fill="FFFFFF"/>
          <w:lang w:eastAsia="zh-CN"/>
        </w:rPr>
        <w:t>的技术</w:t>
      </w:r>
      <w:r>
        <w:rPr>
          <w:rFonts w:hint="eastAsia" w:ascii="仿宋_GB2312" w:hAnsi="仿宋_GB2312" w:eastAsia="仿宋_GB2312" w:cs="仿宋_GB2312"/>
          <w:i w:val="0"/>
          <w:caps w:val="0"/>
          <w:color w:val="auto"/>
          <w:spacing w:val="0"/>
          <w:sz w:val="32"/>
          <w:szCs w:val="32"/>
          <w:shd w:val="clear" w:color="auto" w:fill="FFFFFF"/>
        </w:rPr>
        <w:t>合同</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i w:val="0"/>
          <w:caps w:val="0"/>
          <w:color w:val="auto"/>
          <w:spacing w:val="0"/>
          <w:sz w:val="32"/>
          <w:szCs w:val="32"/>
          <w:shd w:val="clear" w:color="auto" w:fill="FFFFFF"/>
          <w:lang w:eastAsia="zh-CN"/>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（八）申报单位、法人代表及负责人不得是列入失信被执行人、不得是列入项目管理严重失信记录且取消申报资格处罚时限未到期。</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640" w:leftChars="0" w:right="0" w:rightChars="0"/>
        <w:textAlignment w:val="auto"/>
        <w:outlineLvl w:val="9"/>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奖励补助标准</w:t>
      </w:r>
    </w:p>
    <w:p>
      <w:pPr>
        <w:keepNext w:val="0"/>
        <w:keepLines w:val="0"/>
        <w:pageBreakBefore w:val="0"/>
        <w:numPr>
          <w:ilvl w:val="0"/>
          <w:numId w:val="0"/>
        </w:numPr>
        <w:kinsoku/>
        <w:wordWrap/>
        <w:overflowPunct/>
        <w:topLinePunct w:val="0"/>
        <w:autoSpaceDE/>
        <w:autoSpaceDN/>
        <w:bidi w:val="0"/>
        <w:spacing w:beforeAutospacing="0" w:afterAutospacing="0" w:line="600" w:lineRule="exact"/>
        <w:ind w:left="0" w:leftChars="0" w:right="0" w:rightChars="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none"/>
          <w:lang w:val="en-US" w:eastAsia="zh-CN"/>
        </w:rPr>
        <w:t>高校院所在闽转化科技成果，年实际技术交易总额达到500万元的给予1%奖励，超过部分给予0.5%奖励，每家每年最高奖励100万元。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 xml:space="preserve">    四、申报材料及程序　</w:t>
      </w:r>
      <w:r>
        <w:rPr>
          <w:rFonts w:hint="eastAsia" w:ascii="仿宋_GB2312" w:hAnsi="仿宋_GB2312" w:eastAsia="仿宋_GB2312" w:cs="仿宋_GB2312"/>
          <w:bCs/>
          <w:sz w:val="32"/>
          <w:szCs w:val="32"/>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bCs/>
          <w:sz w:val="32"/>
          <w:szCs w:val="32"/>
          <w:lang w:val="en-US" w:eastAsia="zh-CN"/>
        </w:rPr>
      </w:pPr>
      <w:r>
        <w:rPr>
          <w:rFonts w:hint="eastAsia" w:ascii="仿宋_GB2312" w:hAnsi="仿宋_GB2312" w:cs="仿宋_GB2312"/>
          <w:bCs/>
          <w:sz w:val="32"/>
          <w:szCs w:val="32"/>
          <w:lang w:val="en-US" w:eastAsia="zh-CN"/>
        </w:rPr>
        <w:t xml:space="preserve">   </w:t>
      </w:r>
      <w:r>
        <w:rPr>
          <w:rFonts w:hint="eastAsia" w:ascii="楷体_GB2312" w:hAnsi="楷体_GB2312" w:eastAsia="楷体_GB2312" w:cs="楷体_GB2312"/>
          <w:bCs/>
          <w:sz w:val="32"/>
          <w:szCs w:val="32"/>
          <w:lang w:val="en-US" w:eastAsia="zh-CN"/>
        </w:rPr>
        <w:t>（一）网上填报</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cs="仿宋_GB2312"/>
          <w:bCs/>
          <w:sz w:val="32"/>
          <w:szCs w:val="32"/>
          <w:lang w:val="en-US" w:eastAsia="zh-CN"/>
        </w:rPr>
        <w:t xml:space="preserve">   </w:t>
      </w:r>
      <w:r>
        <w:rPr>
          <w:rFonts w:hint="eastAsia" w:ascii="仿宋_GB2312" w:hAnsi="仿宋_GB2312" w:eastAsia="仿宋_GB2312" w:cs="仿宋_GB2312"/>
          <w:bCs/>
          <w:sz w:val="32"/>
          <w:szCs w:val="32"/>
          <w:lang w:val="en-US" w:eastAsia="zh-CN"/>
        </w:rPr>
        <w:t xml:space="preserve"> 申报单位注册登录“福建省科技创新平台及机构管理系统”（网址：http://xmgl.kjt.fujian.gov.cn），进入“后续管理”，选择“高校院所在闽转化成果”</w:t>
      </w:r>
      <w:r>
        <w:rPr>
          <w:rFonts w:hint="eastAsia" w:ascii="仿宋_GB2312" w:hAnsi="仿宋_GB2312" w:cs="仿宋_GB2312"/>
          <w:bCs/>
          <w:sz w:val="32"/>
          <w:szCs w:val="32"/>
          <w:lang w:val="en-US" w:eastAsia="zh-CN"/>
        </w:rPr>
        <w:t>，</w:t>
      </w:r>
      <w:r>
        <w:rPr>
          <w:rFonts w:hint="eastAsia" w:ascii="仿宋_GB2312" w:hAnsi="仿宋_GB2312" w:eastAsia="仿宋_GB2312" w:cs="仿宋_GB2312"/>
          <w:bCs/>
          <w:sz w:val="32"/>
          <w:szCs w:val="32"/>
          <w:lang w:val="en-US" w:eastAsia="zh-CN"/>
        </w:rPr>
        <w:t>填报《福建省高校院所在闽转化科技成果奖励补助申请表》，并按要求上传以下材料原件的扫描件，于202</w:t>
      </w:r>
      <w:r>
        <w:rPr>
          <w:rFonts w:hint="eastAsia" w:ascii="仿宋_GB2312" w:hAnsi="仿宋_GB2312" w:cs="仿宋_GB2312"/>
          <w:bCs/>
          <w:sz w:val="32"/>
          <w:szCs w:val="32"/>
          <w:lang w:val="en-US" w:eastAsia="zh-CN"/>
        </w:rPr>
        <w:t>5</w:t>
      </w:r>
      <w:r>
        <w:rPr>
          <w:rFonts w:hint="eastAsia" w:ascii="仿宋_GB2312" w:hAnsi="仿宋_GB2312" w:eastAsia="仿宋_GB2312" w:cs="仿宋_GB2312"/>
          <w:bCs/>
          <w:sz w:val="32"/>
          <w:szCs w:val="32"/>
          <w:lang w:val="en-US" w:eastAsia="zh-CN"/>
        </w:rPr>
        <w:t>年</w:t>
      </w:r>
      <w:r>
        <w:rPr>
          <w:rFonts w:hint="eastAsia" w:ascii="仿宋_GB2312" w:hAnsi="仿宋_GB2312" w:cs="仿宋_GB2312"/>
          <w:bCs/>
          <w:sz w:val="32"/>
          <w:szCs w:val="32"/>
          <w:lang w:val="en-US" w:eastAsia="zh-CN"/>
        </w:rPr>
        <w:t>3</w:t>
      </w:r>
      <w:r>
        <w:rPr>
          <w:rFonts w:hint="eastAsia" w:ascii="仿宋_GB2312" w:hAnsi="仿宋_GB2312" w:eastAsia="仿宋_GB2312" w:cs="仿宋_GB2312"/>
          <w:bCs/>
          <w:sz w:val="32"/>
          <w:szCs w:val="32"/>
          <w:lang w:val="en-US" w:eastAsia="zh-CN"/>
        </w:rPr>
        <w:t>月</w:t>
      </w:r>
      <w:r>
        <w:rPr>
          <w:rFonts w:hint="eastAsia" w:ascii="仿宋_GB2312" w:hAnsi="仿宋_GB2312" w:cs="仿宋_GB2312"/>
          <w:bCs/>
          <w:sz w:val="32"/>
          <w:szCs w:val="32"/>
          <w:lang w:val="en-US" w:eastAsia="zh-CN"/>
        </w:rPr>
        <w:t>31</w:t>
      </w:r>
      <w:r>
        <w:rPr>
          <w:rFonts w:hint="eastAsia" w:ascii="仿宋_GB2312" w:hAnsi="仿宋_GB2312" w:eastAsia="仿宋_GB2312" w:cs="仿宋_GB2312"/>
          <w:bCs/>
          <w:sz w:val="32"/>
          <w:szCs w:val="32"/>
          <w:lang w:val="en-US" w:eastAsia="zh-CN"/>
        </w:rPr>
        <w:t>日前在线提交至推荐单位。</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bCs/>
          <w:sz w:val="32"/>
          <w:szCs w:val="32"/>
          <w:lang w:val="en-US" w:eastAsia="zh-CN"/>
        </w:rPr>
        <w:t xml:space="preserve">    1.</w:t>
      </w:r>
      <w:r>
        <w:rPr>
          <w:rFonts w:hint="eastAsia" w:ascii="仿宋_GB2312" w:hAnsi="仿宋_GB2312" w:eastAsia="仿宋_GB2312" w:cs="仿宋_GB2312"/>
          <w:i w:val="0"/>
          <w:caps w:val="0"/>
          <w:color w:val="auto"/>
          <w:spacing w:val="0"/>
          <w:sz w:val="32"/>
          <w:szCs w:val="32"/>
          <w:shd w:val="clear" w:color="auto" w:fill="FFFFFF"/>
          <w:lang w:eastAsia="zh-CN"/>
        </w:rPr>
        <w:t>经依法认定登记的完整技术合同（含主合同和附件）；</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2.</w:t>
      </w:r>
      <w:r>
        <w:rPr>
          <w:rFonts w:hint="eastAsia" w:ascii="仿宋_GB2312" w:hAnsi="仿宋_GB2312" w:eastAsia="仿宋_GB2312" w:cs="仿宋_GB2312"/>
          <w:i w:val="0"/>
          <w:caps w:val="0"/>
          <w:color w:val="auto"/>
          <w:spacing w:val="0"/>
          <w:sz w:val="32"/>
          <w:szCs w:val="32"/>
          <w:shd w:val="clear" w:color="auto" w:fill="FFFFFF"/>
          <w:lang w:eastAsia="zh-CN"/>
        </w:rPr>
        <w:t>实际支付的技术交易费用凭证，包括</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发票和银行出具的支付凭证；</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3.</w:t>
      </w:r>
      <w:r>
        <w:rPr>
          <w:rFonts w:hint="eastAsia" w:ascii="仿宋_GB2312" w:hAnsi="仿宋_GB2312" w:eastAsia="仿宋_GB2312" w:cs="仿宋_GB2312"/>
          <w:i w:val="0"/>
          <w:caps w:val="0"/>
          <w:color w:val="auto"/>
          <w:spacing w:val="0"/>
          <w:sz w:val="32"/>
          <w:szCs w:val="32"/>
          <w:shd w:val="clear" w:color="auto" w:fill="FFFFFF"/>
        </w:rPr>
        <w:t>技术合同认定登记证明</w:t>
      </w:r>
      <w:r>
        <w:rPr>
          <w:rFonts w:hint="eastAsia" w:ascii="仿宋_GB2312" w:hAnsi="仿宋_GB2312" w:eastAsia="仿宋_GB2312" w:cs="仿宋_GB2312"/>
          <w:i w:val="0"/>
          <w:caps w:val="0"/>
          <w:color w:val="auto"/>
          <w:spacing w:val="0"/>
          <w:sz w:val="32"/>
          <w:szCs w:val="32"/>
          <w:shd w:val="clear" w:color="auto" w:fill="FFFFFF"/>
          <w:lang w:eastAsia="zh-CN"/>
        </w:rPr>
        <w:t>或</w:t>
      </w:r>
      <w:r>
        <w:rPr>
          <w:rFonts w:hint="eastAsia" w:ascii="仿宋_GB2312" w:hAnsi="仿宋_GB2312" w:eastAsia="仿宋_GB2312" w:cs="仿宋_GB2312"/>
          <w:i w:val="0"/>
          <w:caps w:val="0"/>
          <w:color w:val="auto"/>
          <w:spacing w:val="0"/>
          <w:sz w:val="32"/>
          <w:szCs w:val="32"/>
          <w:shd w:val="clear" w:color="auto" w:fill="FFFFFF"/>
        </w:rPr>
        <w:t>登记信息表；</w:t>
      </w:r>
    </w:p>
    <w:p>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4.</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与买方不存在</w:t>
      </w:r>
      <w:r>
        <w:rPr>
          <w:rFonts w:hint="eastAsia" w:ascii="仿宋_GB2312" w:hAnsi="仿宋_GB2312" w:eastAsia="仿宋_GB2312" w:cs="仿宋_GB2312"/>
          <w:color w:val="auto"/>
          <w:sz w:val="32"/>
          <w:szCs w:val="28"/>
          <w:u w:val="none"/>
          <w:lang w:val="en-US" w:eastAsia="zh-CN"/>
        </w:rPr>
        <w:t>关联关系</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的承诺书。</w:t>
      </w:r>
      <w:r>
        <w:rPr>
          <w:rFonts w:hint="eastAsia" w:ascii="仿宋_GB2312" w:hAnsi="仿宋_GB2312" w:eastAsia="仿宋_GB2312" w:cs="仿宋_GB2312"/>
          <w:bCs/>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bCs/>
          <w:sz w:val="32"/>
          <w:szCs w:val="32"/>
          <w:lang w:val="en-US"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cs="仿宋_GB2312"/>
          <w:bCs/>
          <w:sz w:val="32"/>
          <w:szCs w:val="32"/>
          <w:lang w:val="en-US" w:eastAsia="zh-CN"/>
        </w:rPr>
        <w:t xml:space="preserve"> </w:t>
      </w:r>
      <w:r>
        <w:rPr>
          <w:rFonts w:hint="eastAsia" w:ascii="楷体_GB2312" w:hAnsi="楷体_GB2312" w:eastAsia="楷体_GB2312" w:cs="楷体_GB2312"/>
          <w:bCs/>
          <w:sz w:val="32"/>
          <w:szCs w:val="32"/>
          <w:lang w:val="en-US" w:eastAsia="zh-CN"/>
        </w:rPr>
        <w:t>（二）审核推荐</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jc w:val="both"/>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各设区市科技局、平潭综合实验区经济发展局，高等院校、科研院所和省直有关单位、中央在闽单位登录系统，对申报材料的真实性、完整性与规范性进行在线审核、填写推荐意见，并报送加盖公章的推荐函至我厅科技服务体系建设处。</w:t>
      </w:r>
      <w:r>
        <w:rPr>
          <w:rFonts w:hint="eastAsia" w:ascii="仿宋_GB2312" w:hAnsi="仿宋_GB2312" w:eastAsia="仿宋_GB2312" w:cs="仿宋_GB2312"/>
          <w:color w:val="auto"/>
          <w:sz w:val="32"/>
          <w:szCs w:val="32"/>
          <w:lang w:val="en-US" w:eastAsia="zh-CN"/>
        </w:rPr>
        <w:t>其中，市属高校院所应按照属地管理原则由所在地科技主管部门进行审核推荐。</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报送截</w:t>
      </w:r>
      <w:r>
        <w:rPr>
          <w:rFonts w:hint="eastAsia" w:ascii="仿宋_GB2312" w:hAnsi="仿宋_GB2312" w:eastAsia="仿宋_GB2312" w:cs="仿宋_GB2312"/>
          <w:bCs/>
          <w:sz w:val="32"/>
          <w:szCs w:val="32"/>
          <w:lang w:val="en-US" w:eastAsia="zh-CN"/>
        </w:rPr>
        <w:t>止时间为202</w:t>
      </w:r>
      <w:r>
        <w:rPr>
          <w:rFonts w:hint="eastAsia" w:ascii="仿宋_GB2312" w:hAnsi="仿宋_GB2312" w:cs="仿宋_GB2312"/>
          <w:bCs/>
          <w:sz w:val="32"/>
          <w:szCs w:val="32"/>
          <w:lang w:val="en-US" w:eastAsia="zh-CN"/>
        </w:rPr>
        <w:t>5</w:t>
      </w:r>
      <w:r>
        <w:rPr>
          <w:rFonts w:hint="eastAsia" w:ascii="仿宋_GB2312" w:hAnsi="仿宋_GB2312" w:eastAsia="仿宋_GB2312" w:cs="仿宋_GB2312"/>
          <w:bCs/>
          <w:sz w:val="32"/>
          <w:szCs w:val="32"/>
          <w:lang w:val="en-US" w:eastAsia="zh-CN"/>
        </w:rPr>
        <w:t>年</w:t>
      </w:r>
      <w:r>
        <w:rPr>
          <w:rFonts w:hint="eastAsia" w:ascii="仿宋_GB2312" w:hAnsi="仿宋_GB2312" w:cs="仿宋_GB2312"/>
          <w:bCs/>
          <w:sz w:val="32"/>
          <w:szCs w:val="32"/>
          <w:lang w:val="en-US" w:eastAsia="zh-CN"/>
        </w:rPr>
        <w:t>4</w:t>
      </w:r>
      <w:r>
        <w:rPr>
          <w:rFonts w:hint="eastAsia" w:ascii="仿宋_GB2312" w:hAnsi="仿宋_GB2312" w:eastAsia="仿宋_GB2312" w:cs="仿宋_GB2312"/>
          <w:bCs/>
          <w:sz w:val="32"/>
          <w:szCs w:val="32"/>
          <w:lang w:val="en-US" w:eastAsia="zh-CN"/>
        </w:rPr>
        <w:t>月</w:t>
      </w:r>
      <w:r>
        <w:rPr>
          <w:rFonts w:hint="eastAsia" w:ascii="仿宋_GB2312" w:hAnsi="仿宋_GB2312" w:cs="仿宋_GB2312"/>
          <w:bCs/>
          <w:sz w:val="32"/>
          <w:szCs w:val="32"/>
          <w:lang w:val="en-US" w:eastAsia="zh-CN"/>
        </w:rPr>
        <w:t>15</w:t>
      </w:r>
      <w:r>
        <w:rPr>
          <w:rFonts w:hint="eastAsia" w:ascii="仿宋_GB2312" w:hAnsi="仿宋_GB2312" w:eastAsia="仿宋_GB2312" w:cs="仿宋_GB2312"/>
          <w:bCs/>
          <w:sz w:val="32"/>
          <w:szCs w:val="32"/>
          <w:lang w:val="en-US" w:eastAsia="zh-CN"/>
        </w:rPr>
        <w:t>日。</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bCs/>
          <w:sz w:val="32"/>
          <w:szCs w:val="32"/>
          <w:lang w:val="en-US" w:eastAsia="zh-CN"/>
        </w:rPr>
      </w:pPr>
      <w:r>
        <w:rPr>
          <w:rFonts w:hint="eastAsia" w:ascii="仿宋_GB2312" w:hAnsi="仿宋_GB2312" w:cs="仿宋_GB2312"/>
          <w:bCs/>
          <w:sz w:val="32"/>
          <w:szCs w:val="32"/>
          <w:lang w:val="en-US" w:eastAsia="zh-CN"/>
        </w:rPr>
        <w:t xml:space="preserve">   </w:t>
      </w:r>
      <w:r>
        <w:rPr>
          <w:rFonts w:hint="eastAsia" w:ascii="楷体_GB2312" w:hAnsi="楷体_GB2312" w:eastAsia="楷体_GB2312" w:cs="楷体_GB2312"/>
          <w:bCs/>
          <w:sz w:val="32"/>
          <w:szCs w:val="32"/>
          <w:lang w:val="en-US" w:eastAsia="zh-CN"/>
        </w:rPr>
        <w:t>（三）受理初审</w:t>
      </w:r>
    </w:p>
    <w:p>
      <w:pPr>
        <w:pStyle w:val="8"/>
        <w:keepNext w:val="0"/>
        <w:keepLines w:val="0"/>
        <w:pageBreakBefore w:val="0"/>
        <w:widowControl w:val="0"/>
        <w:kinsoku/>
        <w:overflowPunct/>
        <w:topLinePunct w:val="0"/>
        <w:autoSpaceDE/>
        <w:autoSpaceDN/>
        <w:bidi w:val="0"/>
        <w:adjustRightInd/>
        <w:spacing w:line="600" w:lineRule="exact"/>
        <w:ind w:right="0" w:rightChars="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我厅委托相关部门受理推荐上报的材料，形成初审意见</w:t>
      </w:r>
      <w:r>
        <w:rPr>
          <w:rFonts w:hint="eastAsia" w:ascii="仿宋_GB2312" w:hAnsi="仿宋_GB2312" w:eastAsia="仿宋_GB2312" w:cs="仿宋_GB2312"/>
          <w:bCs/>
          <w:sz w:val="32"/>
          <w:szCs w:val="32"/>
          <w:lang w:val="en-US" w:eastAsia="zh-CN"/>
        </w:rPr>
        <w:t>。</w:t>
      </w:r>
    </w:p>
    <w:p>
      <w:pPr>
        <w:pStyle w:val="8"/>
        <w:keepNext w:val="0"/>
        <w:keepLines w:val="0"/>
        <w:pageBreakBefore w:val="0"/>
        <w:widowControl w:val="0"/>
        <w:kinsoku/>
        <w:overflowPunct/>
        <w:topLinePunct w:val="0"/>
        <w:autoSpaceDE/>
        <w:autoSpaceDN/>
        <w:bidi w:val="0"/>
        <w:adjustRightInd/>
        <w:spacing w:line="600" w:lineRule="exact"/>
        <w:ind w:left="0" w:leftChars="0" w:right="0" w:rightChars="0" w:firstLine="0" w:firstLineChars="0"/>
        <w:jc w:val="both"/>
        <w:textAlignment w:val="auto"/>
        <w:rPr>
          <w:rFonts w:hint="eastAsia" w:ascii="楷体_GB2312" w:hAnsi="楷体_GB2312" w:eastAsia="楷体_GB2312" w:cs="楷体_GB2312"/>
          <w:bCs/>
          <w:kern w:val="2"/>
          <w:sz w:val="32"/>
          <w:szCs w:val="32"/>
          <w:lang w:val="en-US" w:eastAsia="zh-CN" w:bidi="ar-SA"/>
        </w:rPr>
      </w:pPr>
      <w:r>
        <w:rPr>
          <w:rFonts w:hint="eastAsia" w:hAnsi="仿宋_GB2312" w:cs="仿宋_GB2312"/>
          <w:bCs/>
          <w:sz w:val="32"/>
          <w:szCs w:val="32"/>
          <w:lang w:val="en-US" w:eastAsia="zh-CN"/>
        </w:rPr>
        <w:t xml:space="preserve">   </w:t>
      </w:r>
      <w:r>
        <w:rPr>
          <w:rFonts w:hint="eastAsia" w:ascii="楷体_GB2312" w:hAnsi="楷体_GB2312" w:eastAsia="楷体_GB2312" w:cs="楷体_GB2312"/>
          <w:bCs/>
          <w:kern w:val="2"/>
          <w:sz w:val="32"/>
          <w:szCs w:val="32"/>
          <w:lang w:val="en-US" w:eastAsia="zh-CN" w:bidi="ar-SA"/>
        </w:rPr>
        <w:t xml:space="preserve">（四）复核   </w:t>
      </w:r>
    </w:p>
    <w:p>
      <w:pPr>
        <w:pStyle w:val="8"/>
        <w:keepNext w:val="0"/>
        <w:keepLines w:val="0"/>
        <w:pageBreakBefore w:val="0"/>
        <w:widowControl w:val="0"/>
        <w:kinsoku/>
        <w:overflowPunct/>
        <w:topLinePunct w:val="0"/>
        <w:autoSpaceDE/>
        <w:autoSpaceDN/>
        <w:bidi w:val="0"/>
        <w:adjustRightInd/>
        <w:spacing w:line="600" w:lineRule="exact"/>
        <w:ind w:left="0" w:leftChars="0" w:right="0" w:rightChars="0" w:firstLine="0" w:firstLineChars="0"/>
        <w:jc w:val="both"/>
        <w:textAlignment w:val="auto"/>
        <w:rPr>
          <w:rFonts w:hint="eastAsia" w:ascii="仿宋_GB2312" w:hAnsi="仿宋_GB2312" w:eastAsia="仿宋_GB2312" w:cs="仿宋_GB2312"/>
          <w:bCs/>
          <w:kern w:val="2"/>
          <w:sz w:val="32"/>
          <w:szCs w:val="32"/>
          <w:lang w:val="en-US" w:eastAsia="zh-CN" w:bidi="ar-SA"/>
        </w:rPr>
      </w:pPr>
      <w:r>
        <w:rPr>
          <w:rFonts w:hint="eastAsia" w:hAnsi="仿宋_GB2312" w:cs="仿宋_GB2312"/>
          <w:bCs/>
          <w:kern w:val="2"/>
          <w:sz w:val="32"/>
          <w:szCs w:val="32"/>
          <w:lang w:val="en-US" w:eastAsia="zh-CN" w:bidi="ar-SA"/>
        </w:rPr>
        <w:t xml:space="preserve">    </w:t>
      </w:r>
      <w:r>
        <w:rPr>
          <w:rFonts w:hint="eastAsia" w:ascii="仿宋_GB2312" w:hAnsi="仿宋_GB2312" w:eastAsia="仿宋_GB2312" w:cs="仿宋_GB2312"/>
          <w:bCs/>
          <w:kern w:val="2"/>
          <w:sz w:val="32"/>
          <w:szCs w:val="32"/>
          <w:lang w:val="en-US" w:eastAsia="zh-CN" w:bidi="ar-SA"/>
        </w:rPr>
        <w:t>我厅按程序对初审意见进行复核，必要时咨询专家、现场核实。</w:t>
      </w:r>
    </w:p>
    <w:p>
      <w:pPr>
        <w:pStyle w:val="8"/>
        <w:keepNext w:val="0"/>
        <w:keepLines w:val="0"/>
        <w:pageBreakBefore w:val="0"/>
        <w:widowControl w:val="0"/>
        <w:kinsoku/>
        <w:overflowPunct/>
        <w:topLinePunct w:val="0"/>
        <w:autoSpaceDE/>
        <w:autoSpaceDN/>
        <w:bidi w:val="0"/>
        <w:adjustRightInd/>
        <w:spacing w:line="600" w:lineRule="exact"/>
        <w:ind w:left="0" w:leftChars="0" w:right="0" w:rightChars="0" w:firstLine="0" w:firstLineChars="0"/>
        <w:jc w:val="both"/>
        <w:textAlignment w:val="auto"/>
        <w:rPr>
          <w:rFonts w:hint="eastAsia" w:ascii="楷体_GB2312" w:hAnsi="楷体_GB2312" w:eastAsia="楷体_GB2312" w:cs="楷体_GB2312"/>
          <w:bCs/>
          <w:kern w:val="2"/>
          <w:sz w:val="32"/>
          <w:szCs w:val="32"/>
          <w:lang w:val="en-US" w:eastAsia="zh-CN" w:bidi="ar-SA"/>
        </w:rPr>
      </w:pPr>
      <w:r>
        <w:rPr>
          <w:rFonts w:hint="eastAsia" w:hAnsi="仿宋_GB2312" w:cs="仿宋_GB2312"/>
          <w:bCs/>
          <w:kern w:val="2"/>
          <w:sz w:val="32"/>
          <w:szCs w:val="32"/>
          <w:lang w:val="en-US" w:eastAsia="zh-CN" w:bidi="ar-SA"/>
        </w:rPr>
        <w:t xml:space="preserve">   </w:t>
      </w:r>
      <w:r>
        <w:rPr>
          <w:rFonts w:hint="eastAsia" w:ascii="楷体_GB2312" w:hAnsi="楷体_GB2312" w:eastAsia="楷体_GB2312" w:cs="楷体_GB2312"/>
          <w:bCs/>
          <w:kern w:val="2"/>
          <w:sz w:val="32"/>
          <w:szCs w:val="32"/>
          <w:lang w:val="en-US" w:eastAsia="zh-CN" w:bidi="ar-SA"/>
        </w:rPr>
        <w:t>（五）经费下达</w:t>
      </w:r>
    </w:p>
    <w:p>
      <w:pPr>
        <w:pStyle w:val="8"/>
        <w:keepNext w:val="0"/>
        <w:keepLines w:val="0"/>
        <w:pageBreakBefore w:val="0"/>
        <w:widowControl w:val="0"/>
        <w:kinsoku/>
        <w:overflowPunct/>
        <w:topLinePunct w:val="0"/>
        <w:autoSpaceDE/>
        <w:autoSpaceDN/>
        <w:bidi w:val="0"/>
        <w:adjustRightInd/>
        <w:spacing w:line="600" w:lineRule="exact"/>
        <w:ind w:left="0" w:leftChars="0" w:right="0" w:rightChars="0" w:firstLine="640" w:firstLineChars="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sz w:val="32"/>
          <w:szCs w:val="32"/>
          <w:lang w:val="en-US" w:eastAsia="zh-CN"/>
        </w:rPr>
        <w:t>我厅会同省财政厅</w:t>
      </w:r>
      <w:r>
        <w:rPr>
          <w:rFonts w:hint="eastAsia" w:ascii="仿宋_GB2312" w:hAnsi="仿宋_GB2312" w:eastAsia="仿宋_GB2312" w:cs="仿宋_GB2312"/>
          <w:i w:val="0"/>
          <w:caps w:val="0"/>
          <w:color w:val="auto"/>
          <w:spacing w:val="0"/>
          <w:sz w:val="32"/>
          <w:szCs w:val="32"/>
          <w:shd w:val="clear" w:color="auto" w:fill="FFFFFF"/>
          <w:lang w:eastAsia="zh-CN"/>
        </w:rPr>
        <w:t>根据经费额度及申报数量统筹确定并下达奖励补助金额。</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cs="仿宋_GB2312"/>
          <w:bCs/>
          <w:sz w:val="32"/>
          <w:szCs w:val="32"/>
          <w:lang w:val="en-US" w:eastAsia="zh-CN"/>
        </w:rPr>
        <w:t xml:space="preserve"> </w:t>
      </w:r>
      <w:r>
        <w:rPr>
          <w:rFonts w:hint="eastAsia" w:ascii="黑体" w:hAnsi="黑体" w:eastAsia="黑体" w:cs="黑体"/>
          <w:bCs/>
          <w:sz w:val="32"/>
          <w:szCs w:val="32"/>
          <w:lang w:val="en-US" w:eastAsia="zh-CN"/>
        </w:rPr>
        <w:t xml:space="preserve">五、其他事项  </w:t>
      </w:r>
      <w:r>
        <w:rPr>
          <w:rFonts w:hint="eastAsia" w:ascii="仿宋_GB2312" w:hAnsi="仿宋_GB2312" w:eastAsia="仿宋_GB2312" w:cs="仿宋_GB2312"/>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cs="仿宋_GB2312"/>
          <w:bCs/>
          <w:sz w:val="32"/>
          <w:szCs w:val="32"/>
          <w:lang w:val="en-US" w:eastAsia="zh-CN"/>
        </w:rPr>
        <w:t xml:space="preserve">  </w:t>
      </w:r>
      <w:r>
        <w:rPr>
          <w:rFonts w:hint="eastAsia" w:ascii="仿宋_GB2312" w:hAnsi="仿宋_GB2312" w:eastAsia="仿宋_GB2312" w:cs="仿宋_GB2312"/>
          <w:bCs/>
          <w:sz w:val="32"/>
          <w:szCs w:val="32"/>
          <w:lang w:val="en-US" w:eastAsia="zh-CN"/>
        </w:rPr>
        <w:t xml:space="preserve"> （一）申报单位应</w:t>
      </w:r>
      <w:r>
        <w:rPr>
          <w:rFonts w:hint="eastAsia" w:ascii="仿宋_GB2312" w:hAnsi="仿宋_GB2312" w:eastAsia="仿宋_GB2312" w:cs="仿宋_GB2312"/>
          <w:color w:val="auto"/>
          <w:sz w:val="32"/>
          <w:szCs w:val="32"/>
          <w:lang w:val="en-US" w:eastAsia="zh-CN"/>
        </w:rPr>
        <w:t>对提交材料的真实性、合法性、有效性负责。</w:t>
      </w:r>
      <w:r>
        <w:rPr>
          <w:rFonts w:hint="eastAsia" w:ascii="仿宋_GB2312" w:hAnsi="仿宋_GB2312" w:eastAsia="仿宋_GB2312" w:cs="仿宋_GB2312"/>
          <w:i w:val="0"/>
          <w:caps w:val="0"/>
          <w:color w:val="auto"/>
          <w:spacing w:val="0"/>
          <w:sz w:val="32"/>
          <w:szCs w:val="32"/>
          <w:shd w:val="clear" w:color="auto" w:fill="FFFFFF"/>
        </w:rPr>
        <w:t>若</w:t>
      </w:r>
      <w:r>
        <w:rPr>
          <w:rFonts w:hint="eastAsia" w:ascii="仿宋_GB2312" w:hAnsi="仿宋_GB2312" w:eastAsia="仿宋_GB2312" w:cs="仿宋_GB2312"/>
          <w:i w:val="0"/>
          <w:caps w:val="0"/>
          <w:color w:val="auto"/>
          <w:spacing w:val="0"/>
          <w:sz w:val="32"/>
          <w:szCs w:val="32"/>
          <w:shd w:val="clear" w:color="auto" w:fill="FFFFFF"/>
          <w:lang w:eastAsia="zh-CN"/>
        </w:rPr>
        <w:t>存在</w:t>
      </w:r>
      <w:r>
        <w:rPr>
          <w:rFonts w:hint="eastAsia" w:ascii="仿宋_GB2312" w:hAnsi="仿宋_GB2312" w:eastAsia="仿宋_GB2312" w:cs="仿宋_GB2312"/>
          <w:i w:val="0"/>
          <w:caps w:val="0"/>
          <w:color w:val="auto"/>
          <w:spacing w:val="0"/>
          <w:sz w:val="32"/>
          <w:szCs w:val="32"/>
          <w:shd w:val="clear" w:color="auto" w:fill="FFFFFF"/>
        </w:rPr>
        <w:t>弄虚作假</w:t>
      </w:r>
      <w:r>
        <w:rPr>
          <w:rFonts w:hint="eastAsia" w:ascii="仿宋_GB2312" w:hAnsi="仿宋_GB2312" w:eastAsia="仿宋_GB2312" w:cs="仿宋_GB2312"/>
          <w:i w:val="0"/>
          <w:caps w:val="0"/>
          <w:color w:val="auto"/>
          <w:spacing w:val="0"/>
          <w:sz w:val="32"/>
          <w:szCs w:val="32"/>
          <w:shd w:val="clear" w:color="auto" w:fill="FFFFFF"/>
          <w:lang w:eastAsia="zh-CN"/>
        </w:rPr>
        <w:t>情形</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一经发现</w:t>
      </w:r>
      <w:r>
        <w:rPr>
          <w:rFonts w:hint="eastAsia" w:ascii="仿宋_GB2312" w:hAnsi="仿宋_GB2312" w:eastAsia="仿宋_GB2312" w:cs="仿宋_GB2312"/>
          <w:i w:val="0"/>
          <w:caps w:val="0"/>
          <w:color w:val="auto"/>
          <w:spacing w:val="0"/>
          <w:sz w:val="32"/>
          <w:szCs w:val="32"/>
          <w:shd w:val="clear" w:color="auto" w:fill="FFFFFF"/>
        </w:rPr>
        <w:t>取消申请资格，追回已拨付</w:t>
      </w:r>
      <w:r>
        <w:rPr>
          <w:rFonts w:hint="eastAsia" w:ascii="仿宋_GB2312" w:hAnsi="仿宋_GB2312" w:eastAsia="仿宋_GB2312" w:cs="仿宋_GB2312"/>
          <w:i w:val="0"/>
          <w:caps w:val="0"/>
          <w:color w:val="auto"/>
          <w:spacing w:val="0"/>
          <w:sz w:val="32"/>
          <w:szCs w:val="32"/>
          <w:shd w:val="clear" w:color="auto" w:fill="FFFFFF"/>
          <w:lang w:eastAsia="zh-CN"/>
        </w:rPr>
        <w:t>补助</w:t>
      </w:r>
      <w:r>
        <w:rPr>
          <w:rFonts w:hint="eastAsia" w:ascii="仿宋_GB2312" w:hAnsi="仿宋_GB2312" w:eastAsia="仿宋_GB2312" w:cs="仿宋_GB2312"/>
          <w:i w:val="0"/>
          <w:caps w:val="0"/>
          <w:color w:val="auto"/>
          <w:spacing w:val="0"/>
          <w:sz w:val="32"/>
          <w:szCs w:val="32"/>
          <w:shd w:val="clear" w:color="auto" w:fill="FFFFFF"/>
        </w:rPr>
        <w:t>资金，并将该单位和相关责任人</w:t>
      </w:r>
      <w:r>
        <w:rPr>
          <w:rFonts w:hint="eastAsia" w:ascii="仿宋_GB2312" w:hAnsi="仿宋_GB2312" w:eastAsia="仿宋_GB2312" w:cs="仿宋_GB2312"/>
          <w:i w:val="0"/>
          <w:caps w:val="0"/>
          <w:color w:val="auto"/>
          <w:spacing w:val="0"/>
          <w:sz w:val="32"/>
          <w:szCs w:val="32"/>
          <w:shd w:val="clear" w:color="auto" w:fill="FFFFFF"/>
          <w:lang w:eastAsia="zh-CN"/>
        </w:rPr>
        <w:t>列</w:t>
      </w:r>
      <w:r>
        <w:rPr>
          <w:rFonts w:hint="eastAsia" w:ascii="仿宋_GB2312" w:hAnsi="仿宋_GB2312" w:eastAsia="仿宋_GB2312" w:cs="仿宋_GB2312"/>
          <w:i w:val="0"/>
          <w:caps w:val="0"/>
          <w:color w:val="auto"/>
          <w:spacing w:val="0"/>
          <w:sz w:val="32"/>
          <w:szCs w:val="32"/>
          <w:shd w:val="clear" w:color="auto" w:fill="FFFFFF"/>
        </w:rPr>
        <w:t>入</w:t>
      </w:r>
      <w:r>
        <w:rPr>
          <w:rFonts w:hint="eastAsia" w:ascii="仿宋_GB2312" w:hAnsi="仿宋_GB2312" w:eastAsia="仿宋_GB2312" w:cs="仿宋_GB2312"/>
          <w:bCs/>
          <w:color w:val="auto"/>
          <w:sz w:val="32"/>
          <w:szCs w:val="32"/>
          <w:lang w:val="en-US" w:eastAsia="zh-CN"/>
        </w:rPr>
        <w:t>科研诚信严重失信行为记录</w:t>
      </w:r>
      <w:r>
        <w:rPr>
          <w:rFonts w:hint="eastAsia" w:ascii="仿宋_GB2312" w:hAnsi="仿宋_GB2312" w:eastAsia="仿宋_GB2312" w:cs="仿宋_GB2312"/>
          <w:i w:val="0"/>
          <w:caps w:val="0"/>
          <w:color w:val="auto"/>
          <w:spacing w:val="0"/>
          <w:sz w:val="32"/>
          <w:szCs w:val="32"/>
          <w:shd w:val="clear" w:color="auto" w:fill="FFFFFF"/>
        </w:rPr>
        <w:t>；情节严重的，依法追究相关责任。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（二）提交的技术合同及认定登记证明材料、发票和银行支付凭证等存在模糊、遮挡等关键信息缺失，导致无法核实申报材料的有效性，不予补助。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（三）获得补助的单位应将该项补助经费统筹用于科技成果转移转化及业绩奖励，并自觉接受有关部门的监督检查和绩效评价。</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cs="仿宋_GB2312"/>
          <w:bCs/>
          <w:sz w:val="32"/>
          <w:szCs w:val="32"/>
          <w:lang w:val="en-US" w:eastAsia="zh-CN"/>
        </w:rPr>
        <w:t xml:space="preserve">   </w:t>
      </w:r>
      <w:r>
        <w:rPr>
          <w:rFonts w:hint="eastAsia" w:ascii="仿宋_GB2312" w:hAnsi="仿宋_GB2312" w:eastAsia="仿宋_GB2312" w:cs="仿宋_GB2312"/>
          <w:bCs/>
          <w:sz w:val="32"/>
          <w:szCs w:val="32"/>
          <w:lang w:val="en-US" w:eastAsia="zh-CN"/>
        </w:rPr>
        <w:t>（四）联系方式：省科技厅科技服务体系建设处</w:t>
      </w:r>
      <w:r>
        <w:rPr>
          <w:rFonts w:hint="eastAsia" w:ascii="仿宋_GB2312" w:hAnsi="仿宋_GB2312" w:cs="仿宋_GB2312"/>
          <w:bCs/>
          <w:sz w:val="32"/>
          <w:szCs w:val="32"/>
          <w:lang w:val="en-US" w:eastAsia="zh-CN"/>
        </w:rPr>
        <w:t xml:space="preserve"> </w:t>
      </w:r>
      <w:r>
        <w:rPr>
          <w:rFonts w:hint="eastAsia" w:ascii="仿宋_GB2312" w:hAnsi="仿宋_GB2312" w:eastAsia="仿宋_GB2312" w:cs="仿宋_GB2312"/>
          <w:bCs/>
          <w:sz w:val="32"/>
          <w:szCs w:val="32"/>
          <w:lang w:val="en-US" w:eastAsia="zh-CN"/>
        </w:rPr>
        <w:t>詹艳华，电话：0591-</w:t>
      </w:r>
      <w:r>
        <w:rPr>
          <w:rFonts w:hint="eastAsia" w:ascii="仿宋_GB2312" w:hAnsi="仿宋_GB2312" w:cs="仿宋_GB2312"/>
          <w:bCs/>
          <w:sz w:val="32"/>
          <w:szCs w:val="32"/>
          <w:lang w:val="en-US" w:eastAsia="zh-CN"/>
        </w:rPr>
        <w:t xml:space="preserve">87862525 </w:t>
      </w:r>
      <w:r>
        <w:rPr>
          <w:rFonts w:hint="eastAsia" w:ascii="仿宋_GB2312" w:hAnsi="仿宋_GB2312" w:eastAsia="仿宋_GB2312" w:cs="仿宋_GB2312"/>
          <w:bCs/>
          <w:sz w:val="32"/>
          <w:szCs w:val="32"/>
          <w:lang w:val="en-US" w:eastAsia="zh-CN"/>
        </w:rPr>
        <w:t>87881522，地址：福州市北环西路122号科技大厦。</w:t>
      </w:r>
    </w:p>
    <w:p>
      <w:pPr>
        <w:pStyle w:val="2"/>
        <w:ind w:firstLine="640"/>
        <w:rPr>
          <w:rFonts w:hint="eastAsia"/>
          <w:lang w:val="en-US" w:eastAsia="zh-CN"/>
        </w:rPr>
      </w:pPr>
    </w:p>
    <w:p>
      <w:pPr>
        <w:pStyle w:val="8"/>
        <w:keepNext w:val="0"/>
        <w:keepLines w:val="0"/>
        <w:pageBreakBefore w:val="0"/>
        <w:widowControl w:val="0"/>
        <w:kinsoku/>
        <w:wordWrap/>
        <w:overflowPunct/>
        <w:topLinePunct w:val="0"/>
        <w:autoSpaceDE/>
        <w:autoSpaceDN/>
        <w:bidi w:val="0"/>
        <w:adjustRightInd/>
        <w:spacing w:line="600" w:lineRule="exact"/>
        <w:ind w:left="0" w:leftChars="0" w:right="0" w:rightChars="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附件：申报单位承诺书</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jc w:val="both"/>
        <w:textAlignment w:val="auto"/>
        <w:outlineLvl w:val="9"/>
        <w:rPr>
          <w:rFonts w:hint="eastAsia" w:ascii="仿宋_GB2312"/>
          <w:lang w:val="en-US" w:eastAsia="zh-CN"/>
        </w:rPr>
      </w:pPr>
      <w:r>
        <w:rPr>
          <w:rFonts w:hint="eastAsia" w:ascii="仿宋_GB2312"/>
          <w:lang w:val="en-US" w:eastAsia="zh-CN"/>
        </w:rPr>
        <w:t xml:space="preserve">                           </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jc w:val="both"/>
        <w:textAlignment w:val="auto"/>
        <w:outlineLvl w:val="9"/>
        <w:rPr>
          <w:rFonts w:hint="eastAsia" w:ascii="仿宋_GB2312"/>
          <w:lang w:val="en-US" w:eastAsia="zh-CN"/>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lang w:val="en-US" w:eastAsia="zh-CN"/>
        </w:rPr>
        <w:t xml:space="preserve">                              </w:t>
      </w:r>
      <w:r>
        <w:rPr>
          <w:rFonts w:hint="eastAsia" w:ascii="仿宋_GB2312" w:hAnsi="仿宋_GB2312" w:eastAsia="仿宋_GB2312" w:cs="仿宋_GB2312"/>
          <w:sz w:val="32"/>
          <w:szCs w:val="32"/>
        </w:rPr>
        <w:t xml:space="preserve">福建省科学技术厅 </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22</w:t>
      </w:r>
      <w:r>
        <w:rPr>
          <w:rFonts w:hint="eastAsia" w:ascii="仿宋_GB2312" w:hAnsi="仿宋_GB2312" w:eastAsia="仿宋_GB2312" w:cs="仿宋_GB2312"/>
          <w:sz w:val="32"/>
          <w:szCs w:val="32"/>
        </w:rPr>
        <w:t>日</w:t>
      </w:r>
      <w:bookmarkStart w:id="0" w:name="_GoBack"/>
      <w:bookmarkEnd w:id="0"/>
    </w:p>
    <w:p>
      <w:pPr>
        <w:keepNext w:val="0"/>
        <w:keepLines w:val="0"/>
        <w:pageBreakBefore w:val="0"/>
        <w:widowControl w:val="0"/>
        <w:kinsoku/>
        <w:wordWrap/>
        <w:overflowPunct/>
        <w:topLinePunct w:val="0"/>
        <w:autoSpaceDE/>
        <w:autoSpaceDN/>
        <w:bidi w:val="0"/>
        <w:adjustRightInd/>
        <w:spacing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lang w:val="en-US" w:eastAsia="zh-CN"/>
        </w:rPr>
        <w:t xml:space="preserve">   </w:t>
      </w:r>
      <w:r>
        <w:rPr>
          <w:rFonts w:hint="eastAsia" w:ascii="仿宋_GB2312" w:hAnsi="仿宋_GB2312" w:eastAsia="仿宋_GB2312" w:cs="仿宋_GB2312"/>
          <w:sz w:val="32"/>
          <w:szCs w:val="32"/>
        </w:rPr>
        <w:t>（此件主动公开）</w:t>
      </w:r>
    </w:p>
    <w:p>
      <w:pPr>
        <w:pStyle w:val="8"/>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pStyle w:val="8"/>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申报单位承诺书</w:t>
      </w:r>
    </w:p>
    <w:p>
      <w:pPr>
        <w:pStyle w:val="8"/>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bCs/>
          <w:sz w:val="32"/>
          <w:szCs w:val="32"/>
          <w:lang w:val="en-US" w:eastAsia="zh-CN"/>
        </w:rPr>
      </w:pP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lang w:eastAsia="zh-CN"/>
        </w:rPr>
        <w:t>本单位承诺提交的高校院所在闽转化科技成果奖励补助的申请材料真实、完整、无误，并承诺提交的技术合同买卖双方不存在关联关系，如违反上述承诺，将退还已获得的补助资金，并承担由此引起的一切责任。本单位也将严格按照补助资金的使用范围和管理要求，统筹做好补助资金的使用，</w:t>
      </w:r>
      <w:r>
        <w:rPr>
          <w:rFonts w:hint="eastAsia" w:ascii="仿宋_GB2312" w:hAnsi="仿宋_GB2312" w:eastAsia="仿宋_GB2312" w:cs="仿宋_GB2312"/>
          <w:bCs/>
          <w:sz w:val="32"/>
          <w:szCs w:val="32"/>
          <w:lang w:val="en-US" w:eastAsia="zh-CN"/>
        </w:rPr>
        <w:t>并自觉接受有关部门的监督检查和绩效评价。</w:t>
      </w:r>
    </w:p>
    <w:p>
      <w:pPr>
        <w:pStyle w:val="8"/>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eastAsia="zh-CN"/>
        </w:rPr>
      </w:pPr>
    </w:p>
    <w:p>
      <w:pPr>
        <w:pStyle w:val="8"/>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eastAsia="zh-CN"/>
        </w:rPr>
      </w:pPr>
    </w:p>
    <w:p>
      <w:pPr>
        <w:pStyle w:val="8"/>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申请单位（盖章）</w:t>
      </w:r>
    </w:p>
    <w:p>
      <w:pPr>
        <w:pStyle w:val="8"/>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p>
      <w:pPr>
        <w:pStyle w:val="8"/>
        <w:ind w:left="0" w:leftChars="0" w:firstLine="0" w:firstLineChars="0"/>
        <w:rPr>
          <w:rFonts w:hint="eastAsia" w:ascii="仿宋_GB2312" w:hAnsi="宋体" w:eastAsia="仿宋_GB2312" w:cs="宋体"/>
          <w:sz w:val="32"/>
          <w:szCs w:val="32"/>
        </w:rPr>
      </w:pPr>
    </w:p>
    <w:p>
      <w:pPr>
        <w:pStyle w:val="8"/>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lang w:val="en-US" w:eastAsia="zh-CN"/>
        </w:rPr>
      </w:pPr>
    </w:p>
    <w:sectPr>
      <w:footerReference r:id="rId5" w:type="default"/>
      <w:pgSz w:w="11906" w:h="16838"/>
      <w:pgMar w:top="1440" w:right="1560" w:bottom="1440" w:left="1797" w:header="851" w:footer="992" w:gutter="0"/>
      <w:pgNumType w:fmt="decimal"/>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Dotum">
    <w:panose1 w:val="020B0600000101010101"/>
    <w:charset w:val="81"/>
    <w:family w:val="swiss"/>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decorative"/>
    <w:pitch w:val="default"/>
    <w:sig w:usb0="00000000" w:usb1="00000000" w:usb2="00000000" w:usb3="00000000" w:csb0="00000000" w:csb1="00000000"/>
  </w:font>
  <w:font w:name="方正小标宋_GBK">
    <w:altName w:val="微软雅黑"/>
    <w:panose1 w:val="00000000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方正小标宋_GBK">
    <w:altName w:val="微软雅黑"/>
    <w:panose1 w:val="00000000000000000000"/>
    <w:charset w:val="00"/>
    <w:family w:val="auto"/>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长城小标宋体">
    <w:altName w:val="宋体"/>
    <w:panose1 w:val="02010609010101010101"/>
    <w:charset w:val="00"/>
    <w:family w:val="modern"/>
    <w:pitch w:val="default"/>
    <w:sig w:usb0="00000000" w:usb1="00000000" w:usb2="00000000" w:usb3="00000000" w:csb0="00040001" w:csb1="00000000"/>
  </w:font>
  <w:font w:name="等线">
    <w:altName w:val="宋体"/>
    <w:panose1 w:val="02010600030101010101"/>
    <w:charset w:val="86"/>
    <w:family w:val="auto"/>
    <w:pitch w:val="default"/>
    <w:sig w:usb0="00000000" w:usb1="00000000" w:usb2="00000016" w:usb3="00000000" w:csb0="0004000F" w:csb1="00000000"/>
  </w:font>
  <w:font w:name="HT">
    <w:altName w:val="微软雅黑"/>
    <w:panose1 w:val="00000000000000000000"/>
    <w:charset w:val="00"/>
    <w:family w:val="auto"/>
    <w:pitch w:val="default"/>
    <w:sig w:usb0="00000000" w:usb1="00000000" w:usb2="00000000"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文星仿宋">
    <w:altName w:val="仿宋"/>
    <w:panose1 w:val="00000000000000000000"/>
    <w:charset w:val="86"/>
    <w:family w:val="auto"/>
    <w:pitch w:val="default"/>
    <w:sig w:usb0="00000000" w:usb1="00000000" w:usb2="00000010" w:usb3="00000000" w:csb0="00040000" w:csb1="00000000"/>
  </w:font>
  <w:font w:name="trt-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sz w:val="32"/>
      </w:rPr>
      <mc:AlternateContent>
        <mc:Choice Requires="wps">
          <w:drawing>
            <wp:anchor distT="0" distB="0" distL="114300" distR="114300" simplePos="0" relativeHeight="2527057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2705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3BF35"/>
    <w:multiLevelType w:val="singleLevel"/>
    <w:tmpl w:val="6683BF35"/>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jNTAwMjRmN2E2OWY1YjQ3MzgyY2M2MDRiN2FhYTUifQ=="/>
  </w:docVars>
  <w:rsids>
    <w:rsidRoot w:val="008F5984"/>
    <w:rsid w:val="000031F3"/>
    <w:rsid w:val="000378B9"/>
    <w:rsid w:val="00041C1C"/>
    <w:rsid w:val="000F327B"/>
    <w:rsid w:val="000F4F2E"/>
    <w:rsid w:val="00136611"/>
    <w:rsid w:val="001C706C"/>
    <w:rsid w:val="001E7C30"/>
    <w:rsid w:val="00290792"/>
    <w:rsid w:val="002B5ABF"/>
    <w:rsid w:val="00305FE4"/>
    <w:rsid w:val="00374459"/>
    <w:rsid w:val="00377215"/>
    <w:rsid w:val="003D7371"/>
    <w:rsid w:val="003E3F8C"/>
    <w:rsid w:val="00440CB0"/>
    <w:rsid w:val="004463C1"/>
    <w:rsid w:val="004C53B0"/>
    <w:rsid w:val="004D0652"/>
    <w:rsid w:val="004F7198"/>
    <w:rsid w:val="00536A26"/>
    <w:rsid w:val="00541AB9"/>
    <w:rsid w:val="005747F7"/>
    <w:rsid w:val="005E1E7F"/>
    <w:rsid w:val="00637385"/>
    <w:rsid w:val="006A0BB7"/>
    <w:rsid w:val="00716F50"/>
    <w:rsid w:val="00737A51"/>
    <w:rsid w:val="00762E34"/>
    <w:rsid w:val="00782AE3"/>
    <w:rsid w:val="007A16E6"/>
    <w:rsid w:val="007B1B74"/>
    <w:rsid w:val="007F6B67"/>
    <w:rsid w:val="008E1C06"/>
    <w:rsid w:val="008F5984"/>
    <w:rsid w:val="0094722D"/>
    <w:rsid w:val="00973DDB"/>
    <w:rsid w:val="0097430C"/>
    <w:rsid w:val="00A46979"/>
    <w:rsid w:val="00A544EB"/>
    <w:rsid w:val="00B40D34"/>
    <w:rsid w:val="00B53413"/>
    <w:rsid w:val="00BE77F3"/>
    <w:rsid w:val="00C0245C"/>
    <w:rsid w:val="00C26664"/>
    <w:rsid w:val="00C267C0"/>
    <w:rsid w:val="00C34EB8"/>
    <w:rsid w:val="00C556DC"/>
    <w:rsid w:val="00CB128B"/>
    <w:rsid w:val="00CB21CF"/>
    <w:rsid w:val="00CF575E"/>
    <w:rsid w:val="00D624C9"/>
    <w:rsid w:val="00E32E4E"/>
    <w:rsid w:val="00E36592"/>
    <w:rsid w:val="00F560EE"/>
    <w:rsid w:val="013A339C"/>
    <w:rsid w:val="01497B7C"/>
    <w:rsid w:val="018E0EB4"/>
    <w:rsid w:val="01D26663"/>
    <w:rsid w:val="0221218F"/>
    <w:rsid w:val="0232247B"/>
    <w:rsid w:val="025E67CB"/>
    <w:rsid w:val="02B67397"/>
    <w:rsid w:val="02CC6AD0"/>
    <w:rsid w:val="02DB294F"/>
    <w:rsid w:val="02DB7E26"/>
    <w:rsid w:val="02DD49E8"/>
    <w:rsid w:val="02F42E2C"/>
    <w:rsid w:val="030C02CB"/>
    <w:rsid w:val="03191FE6"/>
    <w:rsid w:val="032064E7"/>
    <w:rsid w:val="033D3AC9"/>
    <w:rsid w:val="034C2707"/>
    <w:rsid w:val="035A47F4"/>
    <w:rsid w:val="039776E3"/>
    <w:rsid w:val="03F729CB"/>
    <w:rsid w:val="04243C92"/>
    <w:rsid w:val="045E18AB"/>
    <w:rsid w:val="048F79AA"/>
    <w:rsid w:val="049C1B9D"/>
    <w:rsid w:val="04DB7320"/>
    <w:rsid w:val="05271F34"/>
    <w:rsid w:val="0549357F"/>
    <w:rsid w:val="056752B7"/>
    <w:rsid w:val="05861928"/>
    <w:rsid w:val="05973108"/>
    <w:rsid w:val="05A94D67"/>
    <w:rsid w:val="05B551AB"/>
    <w:rsid w:val="05CB6A4A"/>
    <w:rsid w:val="065F67E6"/>
    <w:rsid w:val="0676311F"/>
    <w:rsid w:val="06806FD7"/>
    <w:rsid w:val="06EC6477"/>
    <w:rsid w:val="06FD1475"/>
    <w:rsid w:val="07B4345E"/>
    <w:rsid w:val="07C30651"/>
    <w:rsid w:val="07CF2E78"/>
    <w:rsid w:val="080468A3"/>
    <w:rsid w:val="080C62D5"/>
    <w:rsid w:val="08302BB7"/>
    <w:rsid w:val="08590F34"/>
    <w:rsid w:val="08685CFA"/>
    <w:rsid w:val="08AF0C35"/>
    <w:rsid w:val="08E40C91"/>
    <w:rsid w:val="08F64148"/>
    <w:rsid w:val="095B1FBB"/>
    <w:rsid w:val="09BE0427"/>
    <w:rsid w:val="0A0147E8"/>
    <w:rsid w:val="0A0564B9"/>
    <w:rsid w:val="0A1467C9"/>
    <w:rsid w:val="0AFB05B5"/>
    <w:rsid w:val="0B0A4238"/>
    <w:rsid w:val="0B145475"/>
    <w:rsid w:val="0B2A784A"/>
    <w:rsid w:val="0B607F36"/>
    <w:rsid w:val="0B617E14"/>
    <w:rsid w:val="0C2C4030"/>
    <w:rsid w:val="0C333D09"/>
    <w:rsid w:val="0C7E5A84"/>
    <w:rsid w:val="0D1E7BA5"/>
    <w:rsid w:val="0D581BB1"/>
    <w:rsid w:val="0D705527"/>
    <w:rsid w:val="0D7965AB"/>
    <w:rsid w:val="0D8D18B5"/>
    <w:rsid w:val="0DA24960"/>
    <w:rsid w:val="0DC85C6F"/>
    <w:rsid w:val="0DCF5B99"/>
    <w:rsid w:val="0DF83C92"/>
    <w:rsid w:val="0E1124C2"/>
    <w:rsid w:val="0E19259F"/>
    <w:rsid w:val="0E1B572D"/>
    <w:rsid w:val="0E2D0A61"/>
    <w:rsid w:val="0E61046D"/>
    <w:rsid w:val="0E6817CE"/>
    <w:rsid w:val="0E7140C0"/>
    <w:rsid w:val="0EBD0900"/>
    <w:rsid w:val="0F247C91"/>
    <w:rsid w:val="0F2D5487"/>
    <w:rsid w:val="0F4843B2"/>
    <w:rsid w:val="0F4B4905"/>
    <w:rsid w:val="0F54080F"/>
    <w:rsid w:val="0FD76EAD"/>
    <w:rsid w:val="10817268"/>
    <w:rsid w:val="10EF279C"/>
    <w:rsid w:val="1110114B"/>
    <w:rsid w:val="114A6375"/>
    <w:rsid w:val="115C78A3"/>
    <w:rsid w:val="117957D8"/>
    <w:rsid w:val="118F3C62"/>
    <w:rsid w:val="11914BB0"/>
    <w:rsid w:val="11CF152B"/>
    <w:rsid w:val="12517D62"/>
    <w:rsid w:val="12A04038"/>
    <w:rsid w:val="12BF60F1"/>
    <w:rsid w:val="12DD0316"/>
    <w:rsid w:val="12EC7C0E"/>
    <w:rsid w:val="12EF7A5C"/>
    <w:rsid w:val="133D1386"/>
    <w:rsid w:val="13576615"/>
    <w:rsid w:val="135F569F"/>
    <w:rsid w:val="138A245A"/>
    <w:rsid w:val="13C56212"/>
    <w:rsid w:val="13DC40F5"/>
    <w:rsid w:val="13F452A9"/>
    <w:rsid w:val="140C71F3"/>
    <w:rsid w:val="148F4797"/>
    <w:rsid w:val="14E54B20"/>
    <w:rsid w:val="14F73335"/>
    <w:rsid w:val="15D43986"/>
    <w:rsid w:val="15DF0366"/>
    <w:rsid w:val="162655E5"/>
    <w:rsid w:val="163D6464"/>
    <w:rsid w:val="163F5AFC"/>
    <w:rsid w:val="165B233B"/>
    <w:rsid w:val="16D739E4"/>
    <w:rsid w:val="17017362"/>
    <w:rsid w:val="171413B9"/>
    <w:rsid w:val="17942CE3"/>
    <w:rsid w:val="17A84E14"/>
    <w:rsid w:val="17D37F8C"/>
    <w:rsid w:val="17EC5021"/>
    <w:rsid w:val="17FD14D3"/>
    <w:rsid w:val="186921AE"/>
    <w:rsid w:val="18BA370A"/>
    <w:rsid w:val="18D91F5C"/>
    <w:rsid w:val="18DE3F7F"/>
    <w:rsid w:val="18EC61B5"/>
    <w:rsid w:val="1915738F"/>
    <w:rsid w:val="19333D5B"/>
    <w:rsid w:val="19736954"/>
    <w:rsid w:val="19897E11"/>
    <w:rsid w:val="19B13347"/>
    <w:rsid w:val="19E4061D"/>
    <w:rsid w:val="19F15237"/>
    <w:rsid w:val="1A271E97"/>
    <w:rsid w:val="1A665B8D"/>
    <w:rsid w:val="1A8634A3"/>
    <w:rsid w:val="1A9D42A4"/>
    <w:rsid w:val="1B4C1C50"/>
    <w:rsid w:val="1C062FBA"/>
    <w:rsid w:val="1C667455"/>
    <w:rsid w:val="1C890D02"/>
    <w:rsid w:val="1C985648"/>
    <w:rsid w:val="1D532963"/>
    <w:rsid w:val="1D551928"/>
    <w:rsid w:val="1D712063"/>
    <w:rsid w:val="1D7C4205"/>
    <w:rsid w:val="1D7D7163"/>
    <w:rsid w:val="1D91068F"/>
    <w:rsid w:val="1DBC309B"/>
    <w:rsid w:val="1DF35BEF"/>
    <w:rsid w:val="1DFD4085"/>
    <w:rsid w:val="1E8A5B30"/>
    <w:rsid w:val="1E9123C3"/>
    <w:rsid w:val="1E931B7F"/>
    <w:rsid w:val="1EB072F1"/>
    <w:rsid w:val="1EC35A9F"/>
    <w:rsid w:val="1EC76DEE"/>
    <w:rsid w:val="1ECB7FE7"/>
    <w:rsid w:val="1F512F4F"/>
    <w:rsid w:val="1FF06BB8"/>
    <w:rsid w:val="200050D2"/>
    <w:rsid w:val="201B0EC8"/>
    <w:rsid w:val="203709AC"/>
    <w:rsid w:val="208E646E"/>
    <w:rsid w:val="20DE7D0F"/>
    <w:rsid w:val="210B31BB"/>
    <w:rsid w:val="213E5EAF"/>
    <w:rsid w:val="21C21D82"/>
    <w:rsid w:val="22654697"/>
    <w:rsid w:val="22722A4B"/>
    <w:rsid w:val="22A241DD"/>
    <w:rsid w:val="22A8230A"/>
    <w:rsid w:val="22CF2031"/>
    <w:rsid w:val="22D64F2A"/>
    <w:rsid w:val="2335770B"/>
    <w:rsid w:val="23787BE4"/>
    <w:rsid w:val="238A30D3"/>
    <w:rsid w:val="23D35466"/>
    <w:rsid w:val="24027025"/>
    <w:rsid w:val="241B3D9D"/>
    <w:rsid w:val="245427AC"/>
    <w:rsid w:val="245A4CF4"/>
    <w:rsid w:val="24755EBB"/>
    <w:rsid w:val="248F04CE"/>
    <w:rsid w:val="24EC147F"/>
    <w:rsid w:val="25216238"/>
    <w:rsid w:val="252A196D"/>
    <w:rsid w:val="2571715B"/>
    <w:rsid w:val="25A87495"/>
    <w:rsid w:val="25B86885"/>
    <w:rsid w:val="25CD5E2F"/>
    <w:rsid w:val="26407326"/>
    <w:rsid w:val="26ED4766"/>
    <w:rsid w:val="27025E3E"/>
    <w:rsid w:val="27271D9A"/>
    <w:rsid w:val="275E3E72"/>
    <w:rsid w:val="27B2202D"/>
    <w:rsid w:val="284278CA"/>
    <w:rsid w:val="28427F4B"/>
    <w:rsid w:val="28721C91"/>
    <w:rsid w:val="289742A6"/>
    <w:rsid w:val="28B937FF"/>
    <w:rsid w:val="29930C12"/>
    <w:rsid w:val="29EA1999"/>
    <w:rsid w:val="29EB4741"/>
    <w:rsid w:val="2A197227"/>
    <w:rsid w:val="2A873F5C"/>
    <w:rsid w:val="2AE92EFC"/>
    <w:rsid w:val="2AEF664B"/>
    <w:rsid w:val="2B011CAA"/>
    <w:rsid w:val="2B4B7001"/>
    <w:rsid w:val="2B4D2217"/>
    <w:rsid w:val="2B7F3119"/>
    <w:rsid w:val="2B932C19"/>
    <w:rsid w:val="2BAA0488"/>
    <w:rsid w:val="2BD37FAA"/>
    <w:rsid w:val="2C955FFF"/>
    <w:rsid w:val="2D125791"/>
    <w:rsid w:val="2D9C6E59"/>
    <w:rsid w:val="2DD8231C"/>
    <w:rsid w:val="2E05616E"/>
    <w:rsid w:val="2E445F6B"/>
    <w:rsid w:val="2E684BF3"/>
    <w:rsid w:val="2EC21C61"/>
    <w:rsid w:val="2F300B4D"/>
    <w:rsid w:val="2F510055"/>
    <w:rsid w:val="2FA50CCB"/>
    <w:rsid w:val="2FB52D14"/>
    <w:rsid w:val="2FC6310C"/>
    <w:rsid w:val="300B5547"/>
    <w:rsid w:val="30601FED"/>
    <w:rsid w:val="30A669B8"/>
    <w:rsid w:val="30C84397"/>
    <w:rsid w:val="30E552D6"/>
    <w:rsid w:val="30FB0847"/>
    <w:rsid w:val="315931F1"/>
    <w:rsid w:val="31693CF0"/>
    <w:rsid w:val="31B47755"/>
    <w:rsid w:val="31CE7F06"/>
    <w:rsid w:val="3203695B"/>
    <w:rsid w:val="321F2C89"/>
    <w:rsid w:val="325252A3"/>
    <w:rsid w:val="325321B5"/>
    <w:rsid w:val="325D20BC"/>
    <w:rsid w:val="32FB6048"/>
    <w:rsid w:val="330D3689"/>
    <w:rsid w:val="33893962"/>
    <w:rsid w:val="34190DF2"/>
    <w:rsid w:val="341D60D8"/>
    <w:rsid w:val="34285B39"/>
    <w:rsid w:val="345875E2"/>
    <w:rsid w:val="34787439"/>
    <w:rsid w:val="34D45B47"/>
    <w:rsid w:val="34D90D90"/>
    <w:rsid w:val="34EB2EDE"/>
    <w:rsid w:val="35A25FD3"/>
    <w:rsid w:val="35BB5891"/>
    <w:rsid w:val="35D63018"/>
    <w:rsid w:val="36406092"/>
    <w:rsid w:val="368A3C06"/>
    <w:rsid w:val="36940AD6"/>
    <w:rsid w:val="36DD31D3"/>
    <w:rsid w:val="370D5ACC"/>
    <w:rsid w:val="37437C28"/>
    <w:rsid w:val="37934765"/>
    <w:rsid w:val="380D6B52"/>
    <w:rsid w:val="38324803"/>
    <w:rsid w:val="38AB20FB"/>
    <w:rsid w:val="38C07098"/>
    <w:rsid w:val="38C84C5B"/>
    <w:rsid w:val="39643D30"/>
    <w:rsid w:val="397F7BE4"/>
    <w:rsid w:val="39E23C06"/>
    <w:rsid w:val="39ED4E16"/>
    <w:rsid w:val="39F41E2D"/>
    <w:rsid w:val="3A1864B5"/>
    <w:rsid w:val="3A4D59D2"/>
    <w:rsid w:val="3A57163C"/>
    <w:rsid w:val="3A9F7B3A"/>
    <w:rsid w:val="3ADF1AA4"/>
    <w:rsid w:val="3C54607F"/>
    <w:rsid w:val="3CA2720D"/>
    <w:rsid w:val="3CAB0D4D"/>
    <w:rsid w:val="3CAF3C7F"/>
    <w:rsid w:val="3CB65DD2"/>
    <w:rsid w:val="3CE57E87"/>
    <w:rsid w:val="3CEF384F"/>
    <w:rsid w:val="3D540DE2"/>
    <w:rsid w:val="3D5B6D13"/>
    <w:rsid w:val="3DAB7836"/>
    <w:rsid w:val="3DCA0DE8"/>
    <w:rsid w:val="3DD55463"/>
    <w:rsid w:val="3DE723F1"/>
    <w:rsid w:val="3E29379B"/>
    <w:rsid w:val="3E97241A"/>
    <w:rsid w:val="3F131C2D"/>
    <w:rsid w:val="3F622345"/>
    <w:rsid w:val="3F7945A9"/>
    <w:rsid w:val="3FA471D8"/>
    <w:rsid w:val="3FC3132E"/>
    <w:rsid w:val="3FCE0BF9"/>
    <w:rsid w:val="3FD47D85"/>
    <w:rsid w:val="3FF34060"/>
    <w:rsid w:val="3FFA480F"/>
    <w:rsid w:val="400C462C"/>
    <w:rsid w:val="402628C9"/>
    <w:rsid w:val="40416E17"/>
    <w:rsid w:val="40483829"/>
    <w:rsid w:val="40AE73DC"/>
    <w:rsid w:val="40B3688D"/>
    <w:rsid w:val="40BD678D"/>
    <w:rsid w:val="40F02393"/>
    <w:rsid w:val="41015682"/>
    <w:rsid w:val="410B6267"/>
    <w:rsid w:val="418F300C"/>
    <w:rsid w:val="41B17BCA"/>
    <w:rsid w:val="42712F9A"/>
    <w:rsid w:val="429248AB"/>
    <w:rsid w:val="42982778"/>
    <w:rsid w:val="42D94FEA"/>
    <w:rsid w:val="42FE7DF4"/>
    <w:rsid w:val="43161333"/>
    <w:rsid w:val="437A66AB"/>
    <w:rsid w:val="43A375FB"/>
    <w:rsid w:val="43AA09A5"/>
    <w:rsid w:val="43AD07E4"/>
    <w:rsid w:val="43AF1C45"/>
    <w:rsid w:val="43CC0E50"/>
    <w:rsid w:val="44292E33"/>
    <w:rsid w:val="442C4550"/>
    <w:rsid w:val="44C8322A"/>
    <w:rsid w:val="44D3620E"/>
    <w:rsid w:val="454064BA"/>
    <w:rsid w:val="454F6C18"/>
    <w:rsid w:val="45F3236F"/>
    <w:rsid w:val="464039C1"/>
    <w:rsid w:val="46F67E6C"/>
    <w:rsid w:val="47077C06"/>
    <w:rsid w:val="473F16C9"/>
    <w:rsid w:val="48192E57"/>
    <w:rsid w:val="4835157B"/>
    <w:rsid w:val="48F546EB"/>
    <w:rsid w:val="491703B0"/>
    <w:rsid w:val="49481A3D"/>
    <w:rsid w:val="497444E3"/>
    <w:rsid w:val="497A2284"/>
    <w:rsid w:val="49AE4C1F"/>
    <w:rsid w:val="49D7314D"/>
    <w:rsid w:val="4ABD7C4A"/>
    <w:rsid w:val="4B935BE4"/>
    <w:rsid w:val="4C2E5C90"/>
    <w:rsid w:val="4D085F78"/>
    <w:rsid w:val="4D3B24AB"/>
    <w:rsid w:val="4D6C1DA6"/>
    <w:rsid w:val="4D8D6924"/>
    <w:rsid w:val="4DA92289"/>
    <w:rsid w:val="4DCE452E"/>
    <w:rsid w:val="4DDD5E4C"/>
    <w:rsid w:val="4E140D5E"/>
    <w:rsid w:val="4E3453D2"/>
    <w:rsid w:val="4E542272"/>
    <w:rsid w:val="4E593325"/>
    <w:rsid w:val="4E9C58EA"/>
    <w:rsid w:val="4F1D3F69"/>
    <w:rsid w:val="4F2B2107"/>
    <w:rsid w:val="4F61525A"/>
    <w:rsid w:val="4FCB227C"/>
    <w:rsid w:val="50056FE8"/>
    <w:rsid w:val="50CD0178"/>
    <w:rsid w:val="50E2209C"/>
    <w:rsid w:val="50F06905"/>
    <w:rsid w:val="510246DE"/>
    <w:rsid w:val="51575B16"/>
    <w:rsid w:val="519A2D30"/>
    <w:rsid w:val="51D510D3"/>
    <w:rsid w:val="52027BA5"/>
    <w:rsid w:val="5232348D"/>
    <w:rsid w:val="52366BB8"/>
    <w:rsid w:val="52391727"/>
    <w:rsid w:val="52581CB2"/>
    <w:rsid w:val="5268797A"/>
    <w:rsid w:val="528E48A5"/>
    <w:rsid w:val="5304381A"/>
    <w:rsid w:val="531B0663"/>
    <w:rsid w:val="532145E9"/>
    <w:rsid w:val="53262BD0"/>
    <w:rsid w:val="53304DDB"/>
    <w:rsid w:val="537C4CC7"/>
    <w:rsid w:val="539505DD"/>
    <w:rsid w:val="53D80A6F"/>
    <w:rsid w:val="5408782C"/>
    <w:rsid w:val="541A2BBD"/>
    <w:rsid w:val="547A2569"/>
    <w:rsid w:val="547B3AEF"/>
    <w:rsid w:val="55161915"/>
    <w:rsid w:val="557E2709"/>
    <w:rsid w:val="56213AA7"/>
    <w:rsid w:val="56761B58"/>
    <w:rsid w:val="567E2CD2"/>
    <w:rsid w:val="56990B5A"/>
    <w:rsid w:val="56BD54C9"/>
    <w:rsid w:val="56D23606"/>
    <w:rsid w:val="56DA6EFB"/>
    <w:rsid w:val="56E250DB"/>
    <w:rsid w:val="574575D7"/>
    <w:rsid w:val="577E688C"/>
    <w:rsid w:val="578E615A"/>
    <w:rsid w:val="57C54043"/>
    <w:rsid w:val="57F5020C"/>
    <w:rsid w:val="57F97B7B"/>
    <w:rsid w:val="581201A4"/>
    <w:rsid w:val="5853481C"/>
    <w:rsid w:val="5898083A"/>
    <w:rsid w:val="58DA512D"/>
    <w:rsid w:val="591032AB"/>
    <w:rsid w:val="593E5350"/>
    <w:rsid w:val="59B626D3"/>
    <w:rsid w:val="59EE2824"/>
    <w:rsid w:val="5A1924BD"/>
    <w:rsid w:val="5A284317"/>
    <w:rsid w:val="5A8357F1"/>
    <w:rsid w:val="5AC208B1"/>
    <w:rsid w:val="5AC959DA"/>
    <w:rsid w:val="5AD82EAE"/>
    <w:rsid w:val="5AE273C3"/>
    <w:rsid w:val="5AFE0B81"/>
    <w:rsid w:val="5B144F69"/>
    <w:rsid w:val="5B222147"/>
    <w:rsid w:val="5B2D1C2B"/>
    <w:rsid w:val="5B4F7C4A"/>
    <w:rsid w:val="5B7950EA"/>
    <w:rsid w:val="5B7F44FF"/>
    <w:rsid w:val="5BA809EC"/>
    <w:rsid w:val="5BB63D48"/>
    <w:rsid w:val="5BB97AB0"/>
    <w:rsid w:val="5BF26E9E"/>
    <w:rsid w:val="5C165D1E"/>
    <w:rsid w:val="5C183236"/>
    <w:rsid w:val="5C762F99"/>
    <w:rsid w:val="5C91310E"/>
    <w:rsid w:val="5CFE5A49"/>
    <w:rsid w:val="5D2753F8"/>
    <w:rsid w:val="5D276A79"/>
    <w:rsid w:val="5D5F5899"/>
    <w:rsid w:val="5D832379"/>
    <w:rsid w:val="5E054D1F"/>
    <w:rsid w:val="5E9F745C"/>
    <w:rsid w:val="5F370E71"/>
    <w:rsid w:val="5F7D54E1"/>
    <w:rsid w:val="5FC91518"/>
    <w:rsid w:val="5FD724F9"/>
    <w:rsid w:val="5FFA1808"/>
    <w:rsid w:val="601701F7"/>
    <w:rsid w:val="607C6C52"/>
    <w:rsid w:val="60B52277"/>
    <w:rsid w:val="60C978C5"/>
    <w:rsid w:val="60D3606E"/>
    <w:rsid w:val="60EC50D8"/>
    <w:rsid w:val="6117386D"/>
    <w:rsid w:val="6125706D"/>
    <w:rsid w:val="613D0046"/>
    <w:rsid w:val="615B590F"/>
    <w:rsid w:val="61AF7DB1"/>
    <w:rsid w:val="61BE440D"/>
    <w:rsid w:val="61E70DAD"/>
    <w:rsid w:val="61FA6C21"/>
    <w:rsid w:val="61FE6572"/>
    <w:rsid w:val="622A331C"/>
    <w:rsid w:val="629F1D5D"/>
    <w:rsid w:val="62E4696E"/>
    <w:rsid w:val="62ED569D"/>
    <w:rsid w:val="6314446B"/>
    <w:rsid w:val="631950ED"/>
    <w:rsid w:val="63337440"/>
    <w:rsid w:val="63424A70"/>
    <w:rsid w:val="63514C60"/>
    <w:rsid w:val="636067B0"/>
    <w:rsid w:val="63880AB0"/>
    <w:rsid w:val="63CA22A4"/>
    <w:rsid w:val="641475DB"/>
    <w:rsid w:val="64166719"/>
    <w:rsid w:val="64215C69"/>
    <w:rsid w:val="64257DDF"/>
    <w:rsid w:val="65C92CAA"/>
    <w:rsid w:val="65CA5241"/>
    <w:rsid w:val="65D44217"/>
    <w:rsid w:val="65FD193F"/>
    <w:rsid w:val="660B2F77"/>
    <w:rsid w:val="666B6F59"/>
    <w:rsid w:val="667E581F"/>
    <w:rsid w:val="66D42A35"/>
    <w:rsid w:val="66F62FF2"/>
    <w:rsid w:val="66F863ED"/>
    <w:rsid w:val="674239F3"/>
    <w:rsid w:val="678B020A"/>
    <w:rsid w:val="679149FE"/>
    <w:rsid w:val="67B04BDE"/>
    <w:rsid w:val="67B15194"/>
    <w:rsid w:val="67D67DA0"/>
    <w:rsid w:val="682B66B6"/>
    <w:rsid w:val="68911DCE"/>
    <w:rsid w:val="689F08CE"/>
    <w:rsid w:val="68B43523"/>
    <w:rsid w:val="69444550"/>
    <w:rsid w:val="699E1225"/>
    <w:rsid w:val="6A11005C"/>
    <w:rsid w:val="6A867B23"/>
    <w:rsid w:val="6ACF5D41"/>
    <w:rsid w:val="6B421E1D"/>
    <w:rsid w:val="6B5E5CED"/>
    <w:rsid w:val="6B612F7F"/>
    <w:rsid w:val="6B971261"/>
    <w:rsid w:val="6BCD478E"/>
    <w:rsid w:val="6BD85C3D"/>
    <w:rsid w:val="6BFC7A43"/>
    <w:rsid w:val="6C140003"/>
    <w:rsid w:val="6C3D2A8B"/>
    <w:rsid w:val="6D170ADE"/>
    <w:rsid w:val="6D5A0410"/>
    <w:rsid w:val="6D5F3E46"/>
    <w:rsid w:val="6D9632C8"/>
    <w:rsid w:val="6E0173C0"/>
    <w:rsid w:val="6E353DE9"/>
    <w:rsid w:val="6E5E6B53"/>
    <w:rsid w:val="6E780579"/>
    <w:rsid w:val="6E9F47B0"/>
    <w:rsid w:val="6EA877A5"/>
    <w:rsid w:val="6ECA18D7"/>
    <w:rsid w:val="6F493263"/>
    <w:rsid w:val="6F6F47E6"/>
    <w:rsid w:val="6FF11CA1"/>
    <w:rsid w:val="7024065C"/>
    <w:rsid w:val="70497201"/>
    <w:rsid w:val="709F0B79"/>
    <w:rsid w:val="71D41619"/>
    <w:rsid w:val="71FC266B"/>
    <w:rsid w:val="72535930"/>
    <w:rsid w:val="72643C68"/>
    <w:rsid w:val="726849E7"/>
    <w:rsid w:val="72880CB3"/>
    <w:rsid w:val="729527CE"/>
    <w:rsid w:val="72B978C5"/>
    <w:rsid w:val="72E9550F"/>
    <w:rsid w:val="7307277F"/>
    <w:rsid w:val="73215CC8"/>
    <w:rsid w:val="732444C0"/>
    <w:rsid w:val="732F1B6E"/>
    <w:rsid w:val="735523F4"/>
    <w:rsid w:val="7358775B"/>
    <w:rsid w:val="737A08E6"/>
    <w:rsid w:val="73924E96"/>
    <w:rsid w:val="739D4FF9"/>
    <w:rsid w:val="73D456C2"/>
    <w:rsid w:val="73E076A5"/>
    <w:rsid w:val="74292D16"/>
    <w:rsid w:val="749C60E9"/>
    <w:rsid w:val="74BC438D"/>
    <w:rsid w:val="74EC3799"/>
    <w:rsid w:val="7526143D"/>
    <w:rsid w:val="758537C5"/>
    <w:rsid w:val="75DB047C"/>
    <w:rsid w:val="76BA068E"/>
    <w:rsid w:val="76BC2810"/>
    <w:rsid w:val="76BC3B50"/>
    <w:rsid w:val="76E23F0B"/>
    <w:rsid w:val="77327B04"/>
    <w:rsid w:val="775F019C"/>
    <w:rsid w:val="77614B3F"/>
    <w:rsid w:val="77BB4CA7"/>
    <w:rsid w:val="77CE6DE7"/>
    <w:rsid w:val="77E24A1B"/>
    <w:rsid w:val="781B5C3B"/>
    <w:rsid w:val="78444316"/>
    <w:rsid w:val="78503535"/>
    <w:rsid w:val="78A057D0"/>
    <w:rsid w:val="78E07104"/>
    <w:rsid w:val="79076DC4"/>
    <w:rsid w:val="790E5CA9"/>
    <w:rsid w:val="79164776"/>
    <w:rsid w:val="794208EB"/>
    <w:rsid w:val="79433DC6"/>
    <w:rsid w:val="79602792"/>
    <w:rsid w:val="799B1BDC"/>
    <w:rsid w:val="79DA6FD2"/>
    <w:rsid w:val="7A310862"/>
    <w:rsid w:val="7A317F4E"/>
    <w:rsid w:val="7A9617F6"/>
    <w:rsid w:val="7AAD3E15"/>
    <w:rsid w:val="7AED71D5"/>
    <w:rsid w:val="7B231B19"/>
    <w:rsid w:val="7B6D5E0B"/>
    <w:rsid w:val="7B95091E"/>
    <w:rsid w:val="7B9D3A7B"/>
    <w:rsid w:val="7BC70139"/>
    <w:rsid w:val="7BD54766"/>
    <w:rsid w:val="7C4B6080"/>
    <w:rsid w:val="7C9769F0"/>
    <w:rsid w:val="7CC5633C"/>
    <w:rsid w:val="7D461582"/>
    <w:rsid w:val="7D6553DD"/>
    <w:rsid w:val="7D80171A"/>
    <w:rsid w:val="7D863254"/>
    <w:rsid w:val="7DE1099F"/>
    <w:rsid w:val="7E1357BD"/>
    <w:rsid w:val="7E64661B"/>
    <w:rsid w:val="7E742E21"/>
    <w:rsid w:val="7E8351FB"/>
    <w:rsid w:val="7EB60AE0"/>
    <w:rsid w:val="7EC65E65"/>
    <w:rsid w:val="7ECF6561"/>
    <w:rsid w:val="7EDC546C"/>
    <w:rsid w:val="7F2E232E"/>
    <w:rsid w:val="7F945218"/>
    <w:rsid w:val="7FB5018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unhideWhenUsed/>
    <w:qFormat/>
    <w:uiPriority w:val="9"/>
    <w:pPr>
      <w:keepNext w:val="0"/>
      <w:keepLines w:val="0"/>
      <w:adjustRightInd w:val="0"/>
      <w:snapToGrid w:val="0"/>
      <w:spacing w:before="0" w:beforeLines="0" w:after="0" w:afterLines="0" w:line="336" w:lineRule="auto"/>
      <w:ind w:left="0" w:leftChars="0" w:right="0" w:rightChars="0" w:firstLine="856" w:firstLineChars="200"/>
      <w:outlineLvl w:val="1"/>
    </w:pPr>
    <w:rPr>
      <w:rFonts w:eastAsia="楷体_GB2312"/>
    </w:rPr>
  </w:style>
  <w:style w:type="paragraph" w:styleId="4">
    <w:name w:val="heading 4"/>
    <w:basedOn w:val="1"/>
    <w:next w:val="1"/>
    <w:unhideWhenUsed/>
    <w:qFormat/>
    <w:uiPriority w:val="9"/>
    <w:pPr>
      <w:spacing w:before="0" w:beforeAutospacing="1" w:after="0" w:afterAutospacing="1"/>
      <w:jc w:val="left"/>
    </w:pPr>
    <w:rPr>
      <w:rFonts w:hint="eastAsia" w:ascii="宋体" w:hAnsi="宋体" w:eastAsia="宋体" w:cs="宋体"/>
      <w:kern w:val="0"/>
      <w:sz w:val="21"/>
      <w:szCs w:val="21"/>
      <w:lang w:val="en-US" w:eastAsia="zh-CN" w:bidi="ar"/>
    </w:rPr>
  </w:style>
  <w:style w:type="character" w:default="1" w:styleId="11">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22"/>
    <w:qFormat/>
    <w:uiPriority w:val="0"/>
    <w:pPr>
      <w:ind w:left="253"/>
    </w:pPr>
    <w:rPr>
      <w:rFonts w:ascii="仿宋_GB2312" w:hAnsi="仿宋_GB2312" w:cs="仿宋_GB2312"/>
      <w:szCs w:val="32"/>
      <w:lang w:val="zh-CN" w:bidi="zh-CN"/>
    </w:rPr>
  </w:style>
  <w:style w:type="paragraph" w:styleId="5">
    <w:name w:val="Body Text Indent"/>
    <w:basedOn w:val="1"/>
    <w:qFormat/>
    <w:uiPriority w:val="0"/>
    <w:pPr>
      <w:snapToGrid w:val="0"/>
      <w:spacing w:line="360" w:lineRule="auto"/>
      <w:ind w:firstLine="420" w:firstLineChars="200"/>
    </w:pPr>
    <w:rPr>
      <w:rFonts w:ascii="仿宋_GB2312"/>
      <w:kern w:val="0"/>
      <w:szCs w:val="21"/>
      <w:lang w:val="zh-CN"/>
    </w:rPr>
  </w:style>
  <w:style w:type="paragraph" w:styleId="6">
    <w:name w:val="Balloon Text"/>
    <w:basedOn w:val="1"/>
    <w:link w:val="21"/>
    <w:unhideWhenUsed/>
    <w:qFormat/>
    <w:uiPriority w:val="99"/>
    <w:rPr>
      <w:sz w:val="18"/>
      <w:szCs w:val="18"/>
    </w:rPr>
  </w:style>
  <w:style w:type="paragraph" w:styleId="7">
    <w:name w:val="footer"/>
    <w:basedOn w:val="1"/>
    <w:link w:val="20"/>
    <w:qFormat/>
    <w:uiPriority w:val="0"/>
    <w:pPr>
      <w:tabs>
        <w:tab w:val="center" w:pos="4153"/>
        <w:tab w:val="right" w:pos="8306"/>
      </w:tabs>
      <w:snapToGrid w:val="0"/>
      <w:jc w:val="left"/>
    </w:pPr>
    <w:rPr>
      <w:rFonts w:asciiTheme="minorHAnsi" w:hAnsiTheme="minorHAnsi" w:cstheme="minorBidi"/>
      <w:sz w:val="18"/>
      <w:szCs w:val="18"/>
    </w:rPr>
  </w:style>
  <w:style w:type="paragraph" w:styleId="8">
    <w:name w:val="Body Text First Indent 2"/>
    <w:basedOn w:val="5"/>
    <w:qFormat/>
    <w:uiPriority w:val="0"/>
  </w:style>
  <w:style w:type="paragraph" w:styleId="9">
    <w:name w:val="header"/>
    <w:basedOn w:val="1"/>
    <w:link w:val="19"/>
    <w:qFormat/>
    <w:uiPriority w:val="0"/>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10">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2">
    <w:name w:val="page number"/>
    <w:basedOn w:val="11"/>
    <w:qFormat/>
    <w:uiPriority w:val="0"/>
  </w:style>
  <w:style w:type="character" w:styleId="13">
    <w:name w:val="FollowedHyperlink"/>
    <w:basedOn w:val="11"/>
    <w:unhideWhenUsed/>
    <w:qFormat/>
    <w:uiPriority w:val="99"/>
    <w:rPr>
      <w:color w:val="333333"/>
      <w:u w:val="none"/>
    </w:rPr>
  </w:style>
  <w:style w:type="character" w:styleId="14">
    <w:name w:val="Emphasis"/>
    <w:basedOn w:val="11"/>
    <w:qFormat/>
    <w:uiPriority w:val="20"/>
  </w:style>
  <w:style w:type="character" w:styleId="15">
    <w:name w:val="Hyperlink"/>
    <w:basedOn w:val="11"/>
    <w:unhideWhenUsed/>
    <w:qFormat/>
    <w:uiPriority w:val="99"/>
    <w:rPr>
      <w:color w:val="0000FF" w:themeColor="hyperlink"/>
      <w:u w:val="single"/>
      <w14:textFill>
        <w14:solidFill>
          <w14:schemeClr w14:val="hlink"/>
        </w14:solidFill>
      </w14:textFill>
    </w:rPr>
  </w:style>
  <w:style w:type="character" w:customStyle="1" w:styleId="17">
    <w:name w:val="页脚 Char"/>
    <w:basedOn w:val="11"/>
    <w:qFormat/>
    <w:uiPriority w:val="0"/>
    <w:rPr>
      <w:rFonts w:eastAsia="仿宋_GB2312"/>
      <w:sz w:val="18"/>
      <w:szCs w:val="18"/>
    </w:rPr>
  </w:style>
  <w:style w:type="character" w:customStyle="1" w:styleId="18">
    <w:name w:val="页眉 Char"/>
    <w:qFormat/>
    <w:uiPriority w:val="0"/>
    <w:rPr>
      <w:rFonts w:eastAsia="仿宋_GB2312"/>
      <w:sz w:val="18"/>
      <w:szCs w:val="18"/>
    </w:rPr>
  </w:style>
  <w:style w:type="character" w:customStyle="1" w:styleId="19">
    <w:name w:val="页眉 字符"/>
    <w:basedOn w:val="11"/>
    <w:link w:val="9"/>
    <w:semiHidden/>
    <w:qFormat/>
    <w:uiPriority w:val="99"/>
    <w:rPr>
      <w:rFonts w:ascii="Times New Roman" w:hAnsi="Times New Roman" w:eastAsia="仿宋_GB2312" w:cs="Times New Roman"/>
      <w:sz w:val="18"/>
      <w:szCs w:val="18"/>
    </w:rPr>
  </w:style>
  <w:style w:type="character" w:customStyle="1" w:styleId="20">
    <w:name w:val="页脚 字符"/>
    <w:basedOn w:val="11"/>
    <w:link w:val="7"/>
    <w:semiHidden/>
    <w:qFormat/>
    <w:uiPriority w:val="99"/>
    <w:rPr>
      <w:rFonts w:ascii="Times New Roman" w:hAnsi="Times New Roman" w:eastAsia="仿宋_GB2312" w:cs="Times New Roman"/>
      <w:sz w:val="18"/>
      <w:szCs w:val="18"/>
    </w:rPr>
  </w:style>
  <w:style w:type="character" w:customStyle="1" w:styleId="21">
    <w:name w:val="批注框文本 字符"/>
    <w:basedOn w:val="11"/>
    <w:link w:val="6"/>
    <w:semiHidden/>
    <w:qFormat/>
    <w:uiPriority w:val="99"/>
    <w:rPr>
      <w:rFonts w:eastAsia="仿宋_GB2312"/>
      <w:kern w:val="2"/>
      <w:sz w:val="18"/>
      <w:szCs w:val="18"/>
    </w:rPr>
  </w:style>
  <w:style w:type="character" w:customStyle="1" w:styleId="22">
    <w:name w:val="正文文本 Char"/>
    <w:link w:val="2"/>
    <w:qFormat/>
    <w:uiPriority w:val="0"/>
    <w:rPr>
      <w:rFonts w:ascii="仿宋_GB2312" w:hAnsi="仿宋_GB2312" w:cs="仿宋_GB2312"/>
      <w:szCs w:val="32"/>
      <w:lang w:val="zh-CN" w:bidi="zh-CN"/>
    </w:rPr>
  </w:style>
  <w:style w:type="character" w:customStyle="1" w:styleId="23">
    <w:name w:val="before3"/>
    <w:basedOn w:val="11"/>
    <w:qFormat/>
    <w:uiPriority w:val="0"/>
    <w:rPr>
      <w:shd w:val="clear" w:fill="1658A0"/>
    </w:rPr>
  </w:style>
  <w:style w:type="character" w:customStyle="1" w:styleId="24">
    <w:name w:val="before4"/>
    <w:basedOn w:val="11"/>
    <w:qFormat/>
    <w:uiPriority w:val="0"/>
    <w:rPr>
      <w:bdr w:val="single" w:color="DE0000" w:sz="12" w:space="0"/>
      <w:shd w:val="clear" w:fill="FFF1F1"/>
    </w:rPr>
  </w:style>
  <w:style w:type="character" w:customStyle="1" w:styleId="25">
    <w:name w:val="before5"/>
    <w:basedOn w:val="11"/>
    <w:qFormat/>
    <w:uiPriority w:val="0"/>
    <w:rPr>
      <w:shd w:val="clear" w:fill="E2E2E2"/>
    </w:rPr>
  </w:style>
  <w:style w:type="character" w:customStyle="1" w:styleId="26">
    <w:name w:val="before6"/>
    <w:basedOn w:val="11"/>
    <w:qFormat/>
    <w:uiPriority w:val="0"/>
    <w:rPr>
      <w:shd w:val="clear" w:fill="CC0000"/>
    </w:rPr>
  </w:style>
  <w:style w:type="character" w:customStyle="1" w:styleId="27">
    <w:name w:val="before7"/>
    <w:basedOn w:val="11"/>
    <w:qFormat/>
    <w:uiPriority w:val="0"/>
    <w:rPr>
      <w:shd w:val="clear" w:fill="CFE7FF"/>
    </w:rPr>
  </w:style>
  <w:style w:type="character" w:customStyle="1" w:styleId="28">
    <w:name w:val="before8"/>
    <w:basedOn w:val="11"/>
    <w:qFormat/>
    <w:uiPriority w:val="0"/>
    <w:rPr>
      <w:shd w:val="clear" w:fill="2A82E4"/>
    </w:rPr>
  </w:style>
  <w:style w:type="character" w:customStyle="1" w:styleId="29">
    <w:name w:val="before9"/>
    <w:basedOn w:val="11"/>
    <w:qFormat/>
    <w:uiPriority w:val="0"/>
    <w:rPr>
      <w:shd w:val="clear" w:fill="1658A0"/>
    </w:rPr>
  </w:style>
  <w:style w:type="character" w:customStyle="1" w:styleId="30">
    <w:name w:val="slb-rig01"/>
    <w:basedOn w:val="11"/>
    <w:qFormat/>
    <w:uiPriority w:val="0"/>
  </w:style>
  <w:style w:type="character" w:customStyle="1" w:styleId="31">
    <w:name w:val="slb-rig011"/>
    <w:basedOn w:val="11"/>
    <w:qFormat/>
    <w:uiPriority w:val="0"/>
  </w:style>
  <w:style w:type="character" w:customStyle="1" w:styleId="32">
    <w:name w:val="slb-rig02"/>
    <w:basedOn w:val="11"/>
    <w:qFormat/>
    <w:uiPriority w:val="0"/>
  </w:style>
  <w:style w:type="character" w:customStyle="1" w:styleId="33">
    <w:name w:val="slb-rig021"/>
    <w:basedOn w:val="11"/>
    <w:qFormat/>
    <w:uiPriority w:val="0"/>
  </w:style>
  <w:style w:type="character" w:customStyle="1" w:styleId="34">
    <w:name w:val="slb-rig05"/>
    <w:basedOn w:val="11"/>
    <w:qFormat/>
    <w:uiPriority w:val="0"/>
  </w:style>
  <w:style w:type="character" w:customStyle="1" w:styleId="35">
    <w:name w:val="slb-rig03"/>
    <w:basedOn w:val="11"/>
    <w:qFormat/>
    <w:uiPriority w:val="0"/>
  </w:style>
  <w:style w:type="character" w:customStyle="1" w:styleId="36">
    <w:name w:val="slb-rig031"/>
    <w:basedOn w:val="11"/>
    <w:qFormat/>
    <w:uiPriority w:val="0"/>
  </w:style>
  <w:style w:type="character" w:customStyle="1" w:styleId="37">
    <w:name w:val="slb-rig04"/>
    <w:basedOn w:val="11"/>
    <w:qFormat/>
    <w:uiPriority w:val="0"/>
  </w:style>
  <w:style w:type="character" w:customStyle="1" w:styleId="38">
    <w:name w:val="slb-rig041"/>
    <w:basedOn w:val="11"/>
    <w:qFormat/>
    <w:uiPriority w:val="0"/>
  </w:style>
  <w:style w:type="character" w:customStyle="1" w:styleId="39">
    <w:name w:val="slb-rig06"/>
    <w:basedOn w:val="11"/>
    <w:qFormat/>
    <w:uiPriority w:val="0"/>
  </w:style>
  <w:style w:type="character" w:customStyle="1" w:styleId="40">
    <w:name w:val="after9"/>
    <w:basedOn w:val="11"/>
    <w:qFormat/>
    <w:uiPriority w:val="0"/>
    <w:rPr>
      <w:shd w:val="clear" w:fill="DE0000"/>
    </w:rPr>
  </w:style>
  <w:style w:type="character" w:customStyle="1" w:styleId="41">
    <w:name w:val="after10"/>
    <w:basedOn w:val="11"/>
    <w:qFormat/>
    <w:uiPriority w:val="0"/>
    <w:rPr>
      <w:shd w:val="clear" w:fill="CC0000"/>
    </w:rPr>
  </w:style>
  <w:style w:type="character" w:customStyle="1" w:styleId="42">
    <w:name w:val="after11"/>
    <w:basedOn w:val="11"/>
    <w:qFormat/>
    <w:uiPriority w:val="0"/>
    <w:rPr>
      <w:shd w:val="clear" w:fill="1658A0"/>
    </w:rPr>
  </w:style>
  <w:style w:type="character" w:customStyle="1" w:styleId="43">
    <w:name w:val="last-child5"/>
    <w:basedOn w:val="11"/>
    <w:qFormat/>
    <w:uiPriority w:val="0"/>
  </w:style>
  <w:style w:type="character" w:customStyle="1" w:styleId="44">
    <w:name w:val="last-child6"/>
    <w:basedOn w:val="11"/>
    <w:qFormat/>
    <w:uiPriority w:val="0"/>
  </w:style>
  <w:style w:type="character" w:customStyle="1" w:styleId="45">
    <w:name w:val="last-child7"/>
    <w:basedOn w:val="11"/>
    <w:qFormat/>
    <w:uiPriority w:val="0"/>
  </w:style>
  <w:style w:type="character" w:customStyle="1" w:styleId="46">
    <w:name w:val="down"/>
    <w:basedOn w:val="11"/>
    <w:qFormat/>
    <w:uiPriority w:val="0"/>
  </w:style>
  <w:style w:type="character" w:customStyle="1" w:styleId="47">
    <w:name w:val="share"/>
    <w:basedOn w:val="11"/>
    <w:qFormat/>
    <w:uiPriority w:val="0"/>
  </w:style>
  <w:style w:type="character" w:customStyle="1" w:styleId="48">
    <w:name w:val="last-child"/>
    <w:basedOn w:val="11"/>
    <w:qFormat/>
    <w:uiPriority w:val="0"/>
  </w:style>
  <w:style w:type="character" w:customStyle="1" w:styleId="49">
    <w:name w:val="last-child1"/>
    <w:basedOn w:val="11"/>
    <w:qFormat/>
    <w:uiPriority w:val="0"/>
  </w:style>
  <w:style w:type="character" w:customStyle="1" w:styleId="50">
    <w:name w:val="last-child2"/>
    <w:basedOn w:val="11"/>
    <w:qFormat/>
    <w:uiPriority w:val="0"/>
  </w:style>
  <w:style w:type="character" w:customStyle="1" w:styleId="51">
    <w:name w:val="after"/>
    <w:basedOn w:val="11"/>
    <w:qFormat/>
    <w:uiPriority w:val="0"/>
    <w:rPr>
      <w:shd w:val="clear" w:fill="1658A0"/>
    </w:rPr>
  </w:style>
  <w:style w:type="character" w:customStyle="1" w:styleId="52">
    <w:name w:val="after1"/>
    <w:basedOn w:val="11"/>
    <w:qFormat/>
    <w:uiPriority w:val="0"/>
    <w:rPr>
      <w:shd w:val="clear" w:fill="CC0000"/>
    </w:rPr>
  </w:style>
  <w:style w:type="character" w:customStyle="1" w:styleId="53">
    <w:name w:val="after2"/>
    <w:basedOn w:val="11"/>
    <w:qFormat/>
    <w:uiPriority w:val="0"/>
    <w:rPr>
      <w:bdr w:val="single" w:color="DE0000" w:sz="12" w:space="0"/>
      <w:shd w:val="clear" w:fill="FFF1F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4</Pages>
  <Words>1458</Words>
  <Characters>1592</Characters>
  <Lines>17</Lines>
  <Paragraphs>5</Paragraphs>
  <ScaleCrop>false</ScaleCrop>
  <LinksUpToDate>false</LinksUpToDate>
  <CharactersWithSpaces>1792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2019-10-18T07:36:00Z</dcterms:created>
  <dc:creator>USER-</dc:creator>
  <cp:lastModifiedBy>user</cp:lastModifiedBy>
  <cp:lastPrinted>2025-01-22T06:45:57Z</cp:lastPrinted>
  <dcterms:modified xsi:type="dcterms:W3CDTF">2025-01-22T06:47:51Z</dcterms:modified>
  <dc:title>                    </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B645A48A4A47451BB50A6BAD660853A3</vt:lpwstr>
  </property>
</Properties>
</file>