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ascii="仿宋_GB2312" w:hAnsi="仿宋_GB2312" w:eastAsia="仿宋_GB2312" w:cs="Times New Roman"/>
          <w:sz w:val="32"/>
          <w:szCs w:val="32"/>
        </w:rPr>
      </w:pPr>
    </w:p>
    <w:p>
      <w:pPr>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ascii="仿宋_GB2312" w:hAnsi="仿宋_GB2312" w:eastAsia="仿宋_GB2312" w:cs="Times New Roman"/>
          <w:sz w:val="32"/>
          <w:szCs w:val="32"/>
        </w:rPr>
      </w:pPr>
    </w:p>
    <w:p>
      <w:pPr>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ascii="仿宋_GB2312" w:hAnsi="仿宋_GB2312" w:eastAsia="仿宋_GB2312" w:cs="Times New Roman"/>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闽科外函〔</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bidi w:val="0"/>
        <w:spacing w:beforeAutospacing="0" w:afterAutospacing="0" w:line="600" w:lineRule="exact"/>
        <w:ind w:right="0" w:rightChars="0"/>
        <w:jc w:val="center"/>
        <w:textAlignment w:val="auto"/>
        <w:outlineLvl w:val="9"/>
        <w:rPr>
          <w:rFonts w:ascii="仿宋_GB2312" w:hAnsi="仿宋_GB2312" w:eastAsia="仿宋_GB2312" w:cs="Times New Roman"/>
          <w:sz w:val="32"/>
          <w:szCs w:val="32"/>
        </w:rPr>
      </w:pPr>
    </w:p>
    <w:p>
      <w:pPr>
        <w:keepNext w:val="0"/>
        <w:keepLines w:val="0"/>
        <w:pageBreakBefore w:val="0"/>
        <w:widowControl w:val="0"/>
        <w:kinsoku/>
        <w:wordWrap/>
        <w:overflowPunct/>
        <w:topLinePunct w:val="0"/>
        <w:bidi w:val="0"/>
        <w:spacing w:beforeAutospacing="0" w:afterAutospacing="0" w:line="600" w:lineRule="exact"/>
        <w:ind w:right="0" w:rightChars="0"/>
        <w:jc w:val="center"/>
        <w:textAlignment w:val="auto"/>
        <w:outlineLvl w:val="9"/>
        <w:rPr>
          <w:rFonts w:hint="eastAsia" w:ascii="方正小标宋简体" w:hAnsi="方正小标宋简体" w:eastAsia="方正小标宋简体" w:cs="方正小标宋简体"/>
          <w:sz w:val="44"/>
          <w:szCs w:val="44"/>
        </w:rPr>
      </w:pPr>
      <w:bookmarkStart w:id="0" w:name="OLE_LINK2"/>
      <w:bookmarkStart w:id="1" w:name="OLE_LINK3"/>
      <w:r>
        <w:rPr>
          <w:rFonts w:hint="eastAsia" w:ascii="方正小标宋简体" w:hAnsi="方正小标宋简体" w:eastAsia="方正小标宋简体" w:cs="方正小标宋简体"/>
          <w:sz w:val="44"/>
          <w:szCs w:val="44"/>
        </w:rPr>
        <w:t>福建省科学技术厅关于</w:t>
      </w:r>
      <w:r>
        <w:rPr>
          <w:rFonts w:hint="eastAsia" w:ascii="方正小标宋简体" w:hAnsi="方正小标宋简体" w:eastAsia="方正小标宋简体" w:cs="方正小标宋简体"/>
          <w:sz w:val="44"/>
          <w:szCs w:val="44"/>
          <w:lang w:val="en-US" w:eastAsia="zh-CN"/>
        </w:rPr>
        <w:t>征集</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香港</w:t>
      </w:r>
    </w:p>
    <w:p>
      <w:pPr>
        <w:keepNext w:val="0"/>
        <w:keepLines w:val="0"/>
        <w:pageBreakBefore w:val="0"/>
        <w:widowControl w:val="0"/>
        <w:kinsoku/>
        <w:wordWrap/>
        <w:overflowPunct/>
        <w:topLinePunct w:val="0"/>
        <w:bidi w:val="0"/>
        <w:spacing w:beforeAutospacing="0" w:afterAutospacing="0" w:line="600" w:lineRule="exact"/>
        <w:ind w:right="0" w:rightChars="0"/>
        <w:jc w:val="center"/>
        <w:textAlignment w:val="auto"/>
        <w:outlineLvl w:val="9"/>
        <w:rPr>
          <w:rFonts w:ascii="方正小标宋简体" w:hAnsi="方正小标宋简体" w:eastAsia="方正小标宋简体" w:cs="Times New Roman"/>
          <w:sz w:val="44"/>
          <w:szCs w:val="44"/>
        </w:rPr>
      </w:pPr>
      <w:r>
        <w:rPr>
          <w:rFonts w:hint="eastAsia" w:ascii="方正小标宋简体" w:hAnsi="方正小标宋简体" w:eastAsia="方正小标宋简体" w:cs="方正小标宋简体"/>
          <w:sz w:val="44"/>
          <w:szCs w:val="44"/>
        </w:rPr>
        <w:t>国际创科展</w:t>
      </w:r>
      <w:r>
        <w:rPr>
          <w:rFonts w:hint="eastAsia" w:ascii="方正小标宋简体" w:hAnsi="方正小标宋简体" w:eastAsia="方正小标宋简体" w:cs="方正小标宋简体"/>
          <w:sz w:val="44"/>
          <w:szCs w:val="44"/>
          <w:lang w:val="en-US" w:eastAsia="zh-CN"/>
        </w:rPr>
        <w:t>参展项目</w:t>
      </w:r>
      <w:r>
        <w:rPr>
          <w:rFonts w:hint="eastAsia" w:ascii="方正小标宋简体" w:hAnsi="方正小标宋简体" w:eastAsia="方正小标宋简体" w:cs="方正小标宋简体"/>
          <w:sz w:val="44"/>
          <w:szCs w:val="44"/>
        </w:rPr>
        <w:t>的通知</w:t>
      </w:r>
      <w:bookmarkEnd w:id="0"/>
    </w:p>
    <w:bookmarkEnd w:id="1"/>
    <w:p>
      <w:pPr>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ascii="仿宋_GB2312" w:hAnsi="仿宋_GB2312" w:eastAsia="仿宋_GB2312" w:cs="Times New Roman"/>
          <w:sz w:val="32"/>
          <w:szCs w:val="32"/>
        </w:rPr>
      </w:pPr>
    </w:p>
    <w:p>
      <w:pPr>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ascii="仿宋_GB2312" w:hAnsi="仿宋_GB2312" w:eastAsia="仿宋_GB2312" w:cs="Times New Roman"/>
          <w:sz w:val="32"/>
          <w:szCs w:val="32"/>
        </w:rPr>
      </w:pPr>
      <w:bookmarkStart w:id="2" w:name="OLE_LINK4"/>
      <w:r>
        <w:rPr>
          <w:rFonts w:hint="eastAsia" w:ascii="仿宋_GB2312" w:hAnsi="仿宋_GB2312" w:eastAsia="仿宋_GB2312" w:cs="仿宋_GB2312"/>
          <w:sz w:val="32"/>
          <w:szCs w:val="32"/>
        </w:rPr>
        <w:t>各设区市科技局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平潭综合实验区经济发展局，有关高校、科研院所</w:t>
      </w:r>
      <w:bookmarkEnd w:id="2"/>
      <w:r>
        <w:rPr>
          <w:rFonts w:hint="eastAsia" w:ascii="仿宋_GB2312" w:hAnsi="仿宋_GB2312" w:eastAsia="仿宋_GB2312" w:cs="仿宋_GB2312"/>
          <w:sz w:val="32"/>
          <w:szCs w:val="32"/>
          <w:lang w:eastAsia="zh-CN"/>
        </w:rPr>
        <w:t>，各国家级高新区、省级高新区，有关单位：</w:t>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ascii="仿宋_GB2312" w:hAnsi="仿宋_GB2312" w:eastAsia="仿宋_GB2312" w:cs="Times New Roman"/>
          <w:sz w:val="32"/>
          <w:szCs w:val="32"/>
        </w:rPr>
      </w:pPr>
      <w:r>
        <w:rPr>
          <w:rFonts w:hint="eastAsia" w:ascii="仿宋_GB2312" w:hAnsi="仿宋_GB2312" w:eastAsia="仿宋_GB2312" w:cs="仿宋_GB2312"/>
          <w:sz w:val="32"/>
          <w:szCs w:val="32"/>
        </w:rPr>
        <w:t>为进一步落实闽港合作会议第</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次会议达成的系列合作共识，</w:t>
      </w:r>
      <w:r>
        <w:rPr>
          <w:rFonts w:hint="eastAsia" w:ascii="仿宋_GB2312" w:hAnsi="仿宋_GB2312" w:eastAsia="仿宋_GB2312" w:cs="仿宋_GB2312"/>
          <w:sz w:val="32"/>
          <w:szCs w:val="32"/>
          <w:lang w:val="en-US" w:eastAsia="zh-CN"/>
        </w:rPr>
        <w:t>持续</w:t>
      </w:r>
      <w:r>
        <w:rPr>
          <w:rFonts w:hint="eastAsia" w:ascii="仿宋_GB2312" w:hAnsi="仿宋_GB2312" w:eastAsia="仿宋_GB2312" w:cs="仿宋_GB2312"/>
          <w:sz w:val="32"/>
          <w:szCs w:val="32"/>
        </w:rPr>
        <w:t>推动闽港两地科技创新和产业创新深度融合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现征集</w:t>
      </w:r>
      <w:r>
        <w:rPr>
          <w:rFonts w:hint="eastAsia" w:ascii="仿宋_GB2312" w:hAnsi="仿宋_GB2312" w:eastAsia="仿宋_GB2312" w:cs="仿宋_GB2312"/>
          <w:sz w:val="32"/>
          <w:szCs w:val="32"/>
          <w:lang w:eastAsia="zh-CN"/>
        </w:rPr>
        <w:t>我</w:t>
      </w:r>
      <w:r>
        <w:rPr>
          <w:rFonts w:hint="eastAsia" w:ascii="仿宋_GB2312" w:hAnsi="仿宋_GB2312" w:eastAsia="仿宋_GB2312" w:cs="仿宋_GB2312"/>
          <w:sz w:val="32"/>
          <w:szCs w:val="32"/>
        </w:rPr>
        <w:t>省</w:t>
      </w:r>
      <w:r>
        <w:rPr>
          <w:rFonts w:hint="eastAsia" w:ascii="仿宋_GB2312" w:hAnsi="仿宋_GB2312" w:eastAsia="仿宋_GB2312" w:cs="仿宋_GB2312"/>
          <w:sz w:val="32"/>
          <w:szCs w:val="32"/>
          <w:lang w:val="en-US" w:eastAsia="zh-CN"/>
        </w:rPr>
        <w:t>创新主体拟</w:t>
      </w:r>
      <w:r>
        <w:rPr>
          <w:rFonts w:hint="eastAsia" w:ascii="仿宋_GB2312" w:hAnsi="仿宋_GB2312" w:eastAsia="仿宋_GB2312" w:cs="仿宋_GB2312"/>
          <w:sz w:val="32"/>
          <w:szCs w:val="32"/>
        </w:rPr>
        <w:t>赴港参加</w:t>
      </w:r>
      <w:r>
        <w:rPr>
          <w:rFonts w:hint="eastAsia" w:ascii="仿宋_GB2312" w:hAnsi="仿宋_GB2312" w:eastAsia="仿宋_GB2312" w:cs="仿宋_GB2312"/>
          <w:sz w:val="32"/>
          <w:szCs w:val="32"/>
          <w:lang w:val="en-US" w:eastAsia="zh-CN"/>
        </w:rPr>
        <w:t>2026香港国际创科展参展</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有关事项通知如下：</w:t>
      </w:r>
    </w:p>
    <w:p>
      <w:pPr>
        <w:keepNext w:val="0"/>
        <w:keepLines w:val="0"/>
        <w:pageBreakBefore w:val="0"/>
        <w:widowControl w:val="0"/>
        <w:numPr>
          <w:ilvl w:val="0"/>
          <w:numId w:val="0"/>
        </w:numPr>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楷体_GB2312" w:hAnsi="楷体_GB2312" w:eastAsia="黑体" w:cs="楷体_GB2312"/>
          <w:b w:val="0"/>
          <w:bCs w:val="0"/>
          <w:sz w:val="32"/>
          <w:szCs w:val="32"/>
          <w:lang w:val="en-US" w:eastAsia="zh-CN"/>
        </w:rPr>
      </w:pPr>
      <w:r>
        <w:rPr>
          <w:rFonts w:hint="eastAsia" w:ascii="黑体" w:hAnsi="黑体" w:eastAsia="黑体" w:cs="黑体"/>
          <w:sz w:val="32"/>
          <w:szCs w:val="32"/>
          <w:lang w:eastAsia="zh-CN"/>
        </w:rPr>
        <w:t>一、香港国际</w:t>
      </w:r>
      <w:r>
        <w:rPr>
          <w:rFonts w:hint="eastAsia" w:ascii="黑体" w:hAnsi="黑体" w:eastAsia="黑体" w:cs="黑体"/>
          <w:sz w:val="32"/>
          <w:szCs w:val="32"/>
        </w:rPr>
        <w:t>创科展</w:t>
      </w:r>
      <w:r>
        <w:rPr>
          <w:rFonts w:hint="eastAsia" w:ascii="黑体" w:hAnsi="黑体" w:eastAsia="黑体" w:cs="黑体"/>
          <w:sz w:val="32"/>
          <w:szCs w:val="32"/>
          <w:lang w:val="en-US" w:eastAsia="zh-CN"/>
        </w:rPr>
        <w:t>概况</w:t>
      </w:r>
    </w:p>
    <w:p>
      <w:pPr>
        <w:pStyle w:val="6"/>
        <w:keepNext w:val="0"/>
        <w:keepLines w:val="0"/>
        <w:pageBreakBefore w:val="0"/>
        <w:widowControl/>
        <w:suppressLineNumbers w:val="0"/>
        <w:kinsoku/>
        <w:wordWrap/>
        <w:overflowPunct/>
        <w:topLinePunct w:val="0"/>
        <w:bidi w:val="0"/>
        <w:spacing w:before="0" w:beforeAutospacing="0" w:after="0" w:afterAutospacing="0" w:line="600" w:lineRule="exact"/>
        <w:ind w:right="0" w:rightChars="0" w:firstLine="640" w:firstLineChars="200"/>
        <w:jc w:val="both"/>
        <w:textAlignment w:val="auto"/>
        <w:rPr>
          <w:rFonts w:hint="eastAsia" w:ascii="仿宋_GB2312" w:hAnsi="仿宋_GB2312" w:eastAsia="仿宋_GB2312" w:cs="仿宋_GB2312"/>
          <w:kern w:val="2"/>
          <w:sz w:val="32"/>
          <w:szCs w:val="32"/>
          <w:lang w:bidi="ar-SA"/>
        </w:rPr>
      </w:pPr>
      <w:r>
        <w:rPr>
          <w:rFonts w:hint="eastAsia" w:ascii="仿宋_GB2312" w:hAnsi="仿宋_GB2312" w:eastAsia="仿宋_GB2312" w:cs="仿宋_GB2312"/>
          <w:kern w:val="2"/>
          <w:sz w:val="32"/>
          <w:szCs w:val="32"/>
          <w:lang w:bidi="ar-SA"/>
        </w:rPr>
        <w:t>香港国际创科展由香港特别行政区政府创新科技及工业局与香港贸易发展局联合主办，是聚焦前沿科技与创新解决方案的专业展览平台</w:t>
      </w:r>
      <w:r>
        <w:rPr>
          <w:rFonts w:hint="eastAsia" w:ascii="仿宋_GB2312" w:hAnsi="仿宋_GB2312" w:eastAsia="仿宋_GB2312" w:cs="仿宋_GB2312"/>
          <w:kern w:val="2"/>
          <w:sz w:val="32"/>
          <w:szCs w:val="32"/>
          <w:lang w:eastAsia="zh-CN" w:bidi="ar-SA"/>
        </w:rPr>
        <w:t>，</w:t>
      </w:r>
      <w:r>
        <w:rPr>
          <w:rFonts w:hint="eastAsia" w:ascii="仿宋_GB2312" w:hAnsi="仿宋_GB2312" w:eastAsia="仿宋_GB2312" w:cs="仿宋_GB2312"/>
          <w:b w:val="0"/>
          <w:bCs w:val="0"/>
          <w:color w:val="000000"/>
          <w:kern w:val="2"/>
          <w:sz w:val="32"/>
          <w:szCs w:val="32"/>
          <w:shd w:val="clear" w:fill="auto"/>
          <w:lang w:val="en-US" w:eastAsia="zh-CN" w:bidi="ar-SA"/>
        </w:rPr>
        <w:t>共吸引了超过88,000名位来自全球各地的专业买家，涵盖多个行业和领域，充分体现香港作为国际创新科技枢纽的地位。</w:t>
      </w:r>
      <w:r>
        <w:rPr>
          <w:rFonts w:hint="eastAsia" w:ascii="仿宋_GB2312" w:hAnsi="仿宋_GB2312" w:eastAsia="仿宋_GB2312" w:cs="仿宋_GB2312"/>
          <w:kern w:val="2"/>
          <w:sz w:val="32"/>
          <w:szCs w:val="32"/>
          <w:lang w:bidi="ar-SA"/>
        </w:rPr>
        <w:t>2026年展会定于</w:t>
      </w:r>
      <w:r>
        <w:rPr>
          <w:rStyle w:val="7"/>
          <w:rFonts w:hint="eastAsia" w:ascii="仿宋_GB2312" w:hAnsi="仿宋_GB2312" w:eastAsia="仿宋_GB2312" w:cs="仿宋_GB2312"/>
          <w:kern w:val="2"/>
          <w:sz w:val="32"/>
          <w:szCs w:val="32"/>
          <w:lang w:bidi="ar-SA"/>
        </w:rPr>
        <w:t>4月13日至16日</w:t>
      </w:r>
      <w:r>
        <w:rPr>
          <w:rFonts w:hint="eastAsia" w:ascii="仿宋_GB2312" w:hAnsi="仿宋_GB2312" w:eastAsia="仿宋_GB2312" w:cs="仿宋_GB2312"/>
          <w:kern w:val="2"/>
          <w:sz w:val="32"/>
          <w:szCs w:val="32"/>
          <w:lang w:bidi="ar-SA"/>
        </w:rPr>
        <w:t>在香港会议展览中心举行，展区面积约4万平方米，主题涵盖人工智能、机器人技术、低空经济、智慧生活等领域，届时将举办行业对接、投资配对等配套活动，助力内地科创企业拓展国际合作。</w:t>
      </w:r>
    </w:p>
    <w:p>
      <w:pPr>
        <w:pStyle w:val="6"/>
        <w:keepNext w:val="0"/>
        <w:keepLines w:val="0"/>
        <w:pageBreakBefore w:val="0"/>
        <w:widowControl/>
        <w:numPr>
          <w:ilvl w:val="0"/>
          <w:numId w:val="0"/>
        </w:numPr>
        <w:suppressLineNumbers w:val="0"/>
        <w:kinsoku/>
        <w:wordWrap/>
        <w:overflowPunct/>
        <w:topLinePunct w:val="0"/>
        <w:bidi w:val="0"/>
        <w:spacing w:before="0" w:beforeAutospacing="0" w:after="0" w:afterAutospacing="0" w:line="600" w:lineRule="exact"/>
        <w:ind w:leftChars="200" w:right="0" w:rightChars="0" w:firstLine="320" w:firstLineChars="100"/>
        <w:jc w:val="both"/>
        <w:textAlignment w:val="auto"/>
        <w:rPr>
          <w:rFonts w:hint="eastAsia" w:ascii="黑体" w:hAnsi="黑体" w:eastAsia="黑体" w:cs="黑体"/>
          <w:b w:val="0"/>
          <w:bCs w:val="0"/>
          <w:sz w:val="32"/>
          <w:szCs w:val="32"/>
          <w:lang w:eastAsia="zh-CN"/>
        </w:rPr>
        <w:sectPr>
          <w:footerReference r:id="rId3" w:type="default"/>
          <w:pgSz w:w="11906" w:h="16838"/>
          <w:pgMar w:top="2098" w:right="1531" w:bottom="1531" w:left="1531" w:header="851" w:footer="992" w:gutter="0"/>
          <w:pgNumType w:fmt="numberInDash"/>
          <w:cols w:space="425" w:num="1"/>
          <w:docGrid w:type="lines" w:linePitch="312" w:charSpace="0"/>
        </w:sectPr>
      </w:pPr>
      <w:bookmarkStart w:id="3" w:name="OLE_LINK1"/>
    </w:p>
    <w:p>
      <w:pPr>
        <w:pStyle w:val="6"/>
        <w:keepNext w:val="0"/>
        <w:keepLines w:val="0"/>
        <w:pageBreakBefore w:val="0"/>
        <w:widowControl/>
        <w:numPr>
          <w:ilvl w:val="0"/>
          <w:numId w:val="0"/>
        </w:numPr>
        <w:suppressLineNumbers w:val="0"/>
        <w:kinsoku/>
        <w:wordWrap/>
        <w:overflowPunct/>
        <w:topLinePunct w:val="0"/>
        <w:bidi w:val="0"/>
        <w:spacing w:before="0" w:beforeAutospacing="0" w:after="0" w:afterAutospacing="0" w:line="600" w:lineRule="exact"/>
        <w:ind w:leftChars="200" w:right="0" w:rightChars="0" w:firstLine="320" w:firstLineChars="100"/>
        <w:jc w:val="both"/>
        <w:textAlignment w:val="auto"/>
        <w:rPr>
          <w:rFonts w:hint="eastAsia" w:ascii="楷体_GB2312" w:hAnsi="楷体_GB2312" w:eastAsia="楷体_GB2312" w:cs="楷体_GB2312"/>
          <w:b w:val="0"/>
          <w:bCs w:val="0"/>
          <w:kern w:val="2"/>
          <w:sz w:val="32"/>
          <w:szCs w:val="32"/>
          <w:lang w:val="en-US" w:eastAsia="zh-CN"/>
        </w:rPr>
      </w:pPr>
      <w:r>
        <w:rPr>
          <w:rFonts w:hint="eastAsia" w:ascii="黑体" w:hAnsi="黑体" w:eastAsia="黑体" w:cs="黑体"/>
          <w:b w:val="0"/>
          <w:bCs w:val="0"/>
          <w:sz w:val="32"/>
          <w:szCs w:val="32"/>
          <w:lang w:eastAsia="zh-CN"/>
        </w:rPr>
        <w:t>二、</w:t>
      </w:r>
      <w:r>
        <w:rPr>
          <w:rFonts w:hint="eastAsia" w:ascii="黑体" w:hAnsi="黑体" w:eastAsia="黑体" w:cs="黑体"/>
          <w:b w:val="0"/>
          <w:bCs w:val="0"/>
          <w:kern w:val="2"/>
          <w:sz w:val="32"/>
          <w:szCs w:val="32"/>
          <w:lang w:val="en-US" w:eastAsia="zh-CN" w:bidi="ar-SA"/>
        </w:rPr>
        <w:t>福建省组团参加香港国际创科展情况</w:t>
      </w:r>
    </w:p>
    <w:p>
      <w:pPr>
        <w:spacing w:beforeLines="0" w:afterLines="0" w:line="600" w:lineRule="exact"/>
        <w:ind w:firstLine="640" w:firstLineChars="200"/>
        <w:outlineLvl w:val="9"/>
        <w:rPr>
          <w:rFonts w:hint="eastAsia" w:ascii="仿宋_GB2312" w:hAnsi="仿宋_GB2312" w:eastAsia="仿宋_GB2312" w:cs="仿宋_GB2312"/>
          <w:kern w:val="2"/>
          <w:sz w:val="32"/>
          <w:szCs w:val="32"/>
          <w:lang w:bidi="ar-SA"/>
        </w:rPr>
      </w:pPr>
      <w:r>
        <w:rPr>
          <w:rFonts w:hint="eastAsia" w:ascii="仿宋_GB2312" w:hAnsi="仿宋_GB2312" w:eastAsia="仿宋_GB2312" w:cs="仿宋_GB2312"/>
          <w:kern w:val="2"/>
          <w:sz w:val="32"/>
          <w:szCs w:val="32"/>
          <w:lang w:val="en-US" w:eastAsia="zh-CN" w:bidi="ar-SA"/>
        </w:rPr>
        <w:t>省科技厅已连续两年牵头组织我省企事业单位参加“香港国际创科展”，专设“福建科创馆”，集中展示我省在新能源、新材料、低空经济、智能制造、智慧医疗等领域创新技术成果，</w:t>
      </w:r>
      <w:r>
        <w:rPr>
          <w:rFonts w:hint="eastAsia" w:ascii="仿宋_GB2312" w:hAnsi="仿宋_GB2312" w:eastAsia="仿宋_GB2312" w:cs="仿宋_GB2312"/>
          <w:kern w:val="2"/>
          <w:sz w:val="32"/>
          <w:szCs w:val="32"/>
          <w:lang w:bidi="ar-SA"/>
        </w:rPr>
        <w:t>吸引来自俄罗斯、英国、法国等</w:t>
      </w:r>
      <w:r>
        <w:rPr>
          <w:rFonts w:hint="eastAsia" w:ascii="仿宋_GB2312" w:hAnsi="仿宋_GB2312" w:eastAsia="仿宋_GB2312" w:cs="仿宋_GB2312"/>
          <w:kern w:val="2"/>
          <w:sz w:val="32"/>
          <w:szCs w:val="32"/>
          <w:lang w:val="en-US" w:eastAsia="zh-CN" w:bidi="ar-SA"/>
        </w:rPr>
        <w:t>50</w:t>
      </w:r>
      <w:r>
        <w:rPr>
          <w:rFonts w:hint="eastAsia" w:ascii="仿宋_GB2312" w:hAnsi="仿宋_GB2312" w:eastAsia="仿宋_GB2312" w:cs="仿宋_GB2312"/>
          <w:kern w:val="2"/>
          <w:sz w:val="32"/>
          <w:szCs w:val="32"/>
          <w:lang w:bidi="ar-SA"/>
        </w:rPr>
        <w:t>多个团组超</w:t>
      </w:r>
      <w:r>
        <w:rPr>
          <w:rFonts w:hint="eastAsia"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kern w:val="2"/>
          <w:sz w:val="32"/>
          <w:szCs w:val="32"/>
          <w:lang w:bidi="ar-SA"/>
        </w:rPr>
        <w:t>000人次参观对接，</w:t>
      </w:r>
      <w:r>
        <w:rPr>
          <w:rFonts w:hint="eastAsia" w:ascii="仿宋_GB2312" w:hAnsi="仿宋_GB2312" w:eastAsia="仿宋_GB2312" w:cs="仿宋_GB2312"/>
          <w:kern w:val="2"/>
          <w:sz w:val="32"/>
          <w:szCs w:val="32"/>
          <w:lang w:eastAsia="zh-CN" w:bidi="ar-SA"/>
        </w:rPr>
        <w:t>在港期间</w:t>
      </w:r>
      <w:r>
        <w:rPr>
          <w:rFonts w:hint="eastAsia" w:ascii="仿宋_GB2312" w:hAnsi="仿宋_GB2312" w:eastAsia="仿宋_GB2312" w:cs="仿宋_GB2312"/>
          <w:kern w:val="2"/>
          <w:sz w:val="32"/>
          <w:szCs w:val="32"/>
          <w:lang w:val="en-US" w:eastAsia="zh-CN" w:bidi="ar-SA"/>
        </w:rPr>
        <w:t>举办闽港科创对接活动，共促成21个合作项目签约，意向总投资超70亿元</w:t>
      </w:r>
      <w:bookmarkEnd w:id="3"/>
      <w:r>
        <w:rPr>
          <w:rFonts w:hint="eastAsia" w:ascii="仿宋_GB2312" w:hAnsi="仿宋_GB2312" w:eastAsia="仿宋_GB2312" w:cs="仿宋_GB2312"/>
          <w:kern w:val="2"/>
          <w:sz w:val="32"/>
          <w:szCs w:val="32"/>
          <w:lang w:val="en-US" w:eastAsia="zh-CN" w:bidi="ar-SA"/>
        </w:rPr>
        <w:t>，成效明显</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hint="default" w:ascii="黑体" w:hAnsi="黑体" w:eastAsia="黑体" w:cs="黑体"/>
          <w:b w:val="0"/>
          <w:bCs w:val="0"/>
          <w:sz w:val="32"/>
          <w:szCs w:val="32"/>
          <w:lang w:val="en-US"/>
        </w:rPr>
      </w:pPr>
      <w:r>
        <w:rPr>
          <w:rFonts w:hint="eastAsia" w:ascii="黑体" w:hAnsi="黑体" w:eastAsia="黑体" w:cs="黑体"/>
          <w:b w:val="0"/>
          <w:bCs w:val="0"/>
          <w:sz w:val="32"/>
          <w:szCs w:val="32"/>
          <w:lang w:eastAsia="zh-CN"/>
        </w:rPr>
        <w:t>三、202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lang w:eastAsia="zh-CN"/>
        </w:rPr>
        <w:t>香港国际创科展福建展团初拟活动安排</w:t>
      </w:r>
    </w:p>
    <w:p>
      <w:pPr>
        <w:keepNext w:val="0"/>
        <w:keepLines w:val="0"/>
        <w:pageBreakBefore w:val="0"/>
        <w:widowControl w:val="0"/>
        <w:kinsoku/>
        <w:wordWrap/>
        <w:overflowPunct/>
        <w:topLinePunct w:val="0"/>
        <w:bidi w:val="0"/>
        <w:spacing w:beforeAutospacing="0" w:afterAutospacing="0" w:line="600" w:lineRule="exact"/>
        <w:ind w:left="638" w:leftChars="304" w:right="0" w:rightChars="0" w:firstLine="0" w:firstLineChars="0"/>
        <w:jc w:val="both"/>
        <w:textAlignment w:val="auto"/>
        <w:outlineLvl w:val="9"/>
        <w:rPr>
          <w:rFonts w:ascii="楷体_GB2312" w:hAnsi="楷体_GB2312" w:eastAsia="楷体_GB2312" w:cs="Times New Roman"/>
          <w:sz w:val="32"/>
          <w:szCs w:val="32"/>
        </w:rPr>
      </w:pPr>
      <w:r>
        <w:rPr>
          <w:rFonts w:hint="eastAsia" w:ascii="楷体_GB2312" w:hAnsi="楷体_GB2312" w:eastAsia="楷体_GB2312" w:cs="楷体_GB2312"/>
          <w:sz w:val="32"/>
          <w:szCs w:val="32"/>
        </w:rPr>
        <w:t>（一）展览展示</w:t>
      </w:r>
    </w:p>
    <w:p>
      <w:pPr>
        <w:keepNext w:val="0"/>
        <w:keepLines w:val="0"/>
        <w:pageBreakBefore w:val="0"/>
        <w:widowControl/>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eastAsia="zh-CN" w:bidi="ar"/>
        </w:rPr>
        <w:t>拟围绕</w:t>
      </w:r>
      <w:r>
        <w:rPr>
          <w:rFonts w:hint="eastAsia" w:ascii="仿宋_GB2312" w:hAnsi="仿宋_GB2312" w:eastAsia="仿宋_GB2312" w:cs="仿宋_GB2312"/>
          <w:i w:val="0"/>
          <w:iCs w:val="0"/>
          <w:caps w:val="0"/>
          <w:color w:val="000000"/>
          <w:spacing w:val="0"/>
          <w:kern w:val="2"/>
          <w:sz w:val="32"/>
          <w:szCs w:val="32"/>
          <w:shd w:val="clear" w:fill="auto"/>
          <w:lang w:val="en-US" w:eastAsia="zh-CN" w:bidi="ar"/>
        </w:rPr>
        <w:t>“‘香’约‘福’见 智启未来”</w:t>
      </w:r>
      <w:r>
        <w:rPr>
          <w:rFonts w:hint="eastAsia" w:ascii="仿宋_GB2312" w:hAnsi="仿宋_GB2312" w:eastAsia="仿宋_GB2312" w:cs="仿宋_GB2312"/>
          <w:color w:val="000000"/>
          <w:sz w:val="32"/>
          <w:szCs w:val="32"/>
          <w:lang w:val="en-US" w:eastAsia="zh-CN" w:bidi="ar"/>
        </w:rPr>
        <w:t>主题，</w:t>
      </w:r>
      <w:r>
        <w:rPr>
          <w:rFonts w:hint="eastAsia" w:ascii="仿宋_GB2312" w:hAnsi="仿宋_GB2312" w:eastAsia="仿宋_GB2312" w:cs="仿宋_GB2312"/>
          <w:color w:val="000000"/>
          <w:sz w:val="32"/>
          <w:szCs w:val="32"/>
          <w:lang w:bidi="ar"/>
        </w:rPr>
        <w:t>集中展示一批</w:t>
      </w:r>
      <w:r>
        <w:rPr>
          <w:rFonts w:hint="eastAsia" w:ascii="仿宋_GB2312" w:hAnsi="仿宋_GB2312" w:eastAsia="仿宋_GB2312" w:cs="仿宋_GB2312"/>
          <w:color w:val="000000"/>
          <w:sz w:val="32"/>
          <w:szCs w:val="32"/>
          <w:lang w:eastAsia="zh-CN" w:bidi="ar"/>
        </w:rPr>
        <w:t>人工智能、机器人、低空经济、智慧能源等</w:t>
      </w:r>
      <w:r>
        <w:rPr>
          <w:rFonts w:hint="eastAsia" w:ascii="仿宋_GB2312" w:hAnsi="仿宋_GB2312" w:eastAsia="仿宋_GB2312" w:cs="仿宋_GB2312"/>
          <w:color w:val="000000"/>
          <w:sz w:val="32"/>
          <w:szCs w:val="32"/>
          <w:lang w:bidi="ar"/>
        </w:rPr>
        <w:t>我省最新科技创新成果</w:t>
      </w: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lang w:val="en-US" w:eastAsia="zh-CN" w:bidi="ar"/>
        </w:rPr>
        <w:t>协助参展单位</w:t>
      </w:r>
      <w:r>
        <w:rPr>
          <w:rFonts w:hint="eastAsia" w:ascii="仿宋_GB2312" w:hAnsi="仿宋_GB2312" w:eastAsia="仿宋_GB2312" w:cs="仿宋_GB2312"/>
          <w:color w:val="000000"/>
          <w:sz w:val="32"/>
          <w:szCs w:val="32"/>
          <w:lang w:bidi="ar"/>
        </w:rPr>
        <w:t>参加展会有关平行活动，寻找合作机会。</w:t>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ascii="楷体_GB2312" w:hAnsi="楷体_GB2312" w:eastAsia="楷体_GB2312" w:cs="Times New Roman"/>
          <w:sz w:val="32"/>
          <w:szCs w:val="32"/>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eastAsia="zh-CN"/>
        </w:rPr>
        <w:t>参访交流</w:t>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ascii="仿宋_GB2312" w:hAnsi="仿宋_GB2312" w:eastAsia="仿宋_GB2312" w:cs="Times New Roman"/>
          <w:sz w:val="32"/>
          <w:szCs w:val="32"/>
        </w:rPr>
      </w:pPr>
      <w:r>
        <w:rPr>
          <w:rFonts w:hint="eastAsia" w:ascii="仿宋_GB2312" w:hAnsi="仿宋_GB2312" w:eastAsia="仿宋_GB2312" w:cs="仿宋_GB2312"/>
          <w:sz w:val="32"/>
          <w:szCs w:val="32"/>
          <w:lang w:eastAsia="zh-CN"/>
        </w:rPr>
        <w:t>拟</w:t>
      </w:r>
      <w:r>
        <w:rPr>
          <w:rFonts w:hint="eastAsia" w:ascii="仿宋_GB2312" w:hAnsi="仿宋_GB2312" w:eastAsia="仿宋_GB2312" w:cs="仿宋_GB2312"/>
          <w:sz w:val="32"/>
          <w:szCs w:val="32"/>
          <w:lang w:val="en-US" w:eastAsia="zh-CN"/>
        </w:rPr>
        <w:t>组织参展单位代表</w:t>
      </w:r>
      <w:r>
        <w:rPr>
          <w:rFonts w:hint="eastAsia" w:ascii="仿宋_GB2312" w:hAnsi="仿宋_GB2312" w:eastAsia="仿宋_GB2312" w:cs="仿宋_GB2312"/>
          <w:sz w:val="32"/>
          <w:szCs w:val="32"/>
          <w:lang w:eastAsia="zh-CN"/>
        </w:rPr>
        <w:t>参访</w:t>
      </w:r>
      <w:r>
        <w:rPr>
          <w:rFonts w:hint="eastAsia" w:ascii="仿宋_GB2312" w:hAnsi="仿宋_GB2312" w:eastAsia="仿宋_GB2312" w:cs="仿宋_GB2312"/>
          <w:sz w:val="32"/>
          <w:szCs w:val="32"/>
        </w:rPr>
        <w:t>香港有关</w:t>
      </w:r>
      <w:r>
        <w:rPr>
          <w:rFonts w:hint="eastAsia" w:ascii="仿宋_GB2312" w:hAnsi="仿宋_GB2312" w:eastAsia="仿宋_GB2312" w:cs="仿宋_GB2312"/>
          <w:sz w:val="32"/>
          <w:szCs w:val="32"/>
          <w:lang w:eastAsia="zh-CN"/>
        </w:rPr>
        <w:t>知名</w:t>
      </w:r>
      <w:r>
        <w:rPr>
          <w:rFonts w:hint="eastAsia" w:ascii="仿宋_GB2312" w:hAnsi="仿宋_GB2312" w:eastAsia="仿宋_GB2312" w:cs="仿宋_GB2312"/>
          <w:sz w:val="32"/>
          <w:szCs w:val="32"/>
        </w:rPr>
        <w:t>高校、科技园区以及科技企业等，推动闽港两地科技创新交流合作。</w:t>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ascii="楷体_GB2312" w:hAnsi="楷体_GB2312" w:eastAsia="楷体_GB2312" w:cs="Times New Roman"/>
          <w:sz w:val="32"/>
          <w:szCs w:val="32"/>
        </w:rPr>
      </w:pPr>
      <w:r>
        <w:rPr>
          <w:rFonts w:hint="eastAsia" w:ascii="楷体_GB2312" w:hAnsi="楷体_GB2312" w:eastAsia="楷体_GB2312" w:cs="楷体_GB2312"/>
          <w:sz w:val="32"/>
          <w:szCs w:val="32"/>
        </w:rPr>
        <w:t>（三）推介对接</w:t>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拟在展会期间组织</w:t>
      </w:r>
      <w:r>
        <w:rPr>
          <w:rFonts w:hint="eastAsia" w:ascii="仿宋_GB2312" w:hAnsi="仿宋_GB2312" w:eastAsia="仿宋_GB2312" w:cs="仿宋_GB2312"/>
          <w:sz w:val="32"/>
          <w:szCs w:val="32"/>
          <w:lang w:val="en-US" w:eastAsia="zh-CN"/>
        </w:rPr>
        <w:t>与共建“一带一路”国家创新部门及企业的</w:t>
      </w:r>
      <w:r>
        <w:rPr>
          <w:rFonts w:hint="eastAsia" w:ascii="仿宋_GB2312" w:hAnsi="仿宋_GB2312" w:eastAsia="仿宋_GB2312" w:cs="仿宋_GB2312"/>
          <w:sz w:val="32"/>
          <w:szCs w:val="32"/>
        </w:rPr>
        <w:t>推介对接洽谈活动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助力我省科创企业“并船出海”</w:t>
      </w:r>
      <w:r>
        <w:rPr>
          <w:rFonts w:hint="eastAsia" w:ascii="仿宋_GB2312" w:hAnsi="仿宋_GB2312" w:eastAsia="仿宋_GB2312" w:cs="仿宋_GB2312"/>
          <w:sz w:val="32"/>
          <w:szCs w:val="32"/>
          <w:lang w:eastAsia="zh-CN"/>
        </w:rPr>
        <w:t>。</w:t>
      </w:r>
    </w:p>
    <w:p>
      <w:pPr>
        <w:keepNext w:val="0"/>
        <w:keepLines w:val="0"/>
        <w:pageBreakBefore w:val="0"/>
        <w:widowControl w:val="0"/>
        <w:numPr>
          <w:ilvl w:val="-1"/>
          <w:numId w:val="0"/>
        </w:numPr>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eastAsia="zh-CN"/>
        </w:rPr>
        <w:t>四、</w:t>
      </w:r>
      <w:r>
        <w:rPr>
          <w:rFonts w:hint="eastAsia" w:ascii="黑体" w:hAnsi="黑体" w:eastAsia="黑体" w:cs="黑体"/>
          <w:sz w:val="32"/>
          <w:szCs w:val="32"/>
        </w:rPr>
        <w:t>参展</w:t>
      </w:r>
      <w:r>
        <w:rPr>
          <w:rFonts w:hint="eastAsia" w:ascii="黑体" w:hAnsi="黑体" w:eastAsia="黑体" w:cs="黑体"/>
          <w:sz w:val="32"/>
          <w:szCs w:val="32"/>
          <w:lang w:val="en-US" w:eastAsia="zh-CN"/>
        </w:rPr>
        <w:t>项目</w:t>
      </w:r>
      <w:r>
        <w:rPr>
          <w:rFonts w:hint="eastAsia" w:ascii="黑体" w:hAnsi="黑体" w:eastAsia="黑体" w:cs="黑体"/>
          <w:sz w:val="32"/>
          <w:szCs w:val="32"/>
        </w:rPr>
        <w:t>征集</w:t>
      </w:r>
      <w:r>
        <w:rPr>
          <w:rFonts w:hint="eastAsia" w:ascii="黑体" w:hAnsi="黑体" w:eastAsia="黑体" w:cs="黑体"/>
          <w:sz w:val="32"/>
          <w:szCs w:val="32"/>
          <w:lang w:val="en-US" w:eastAsia="zh-CN"/>
        </w:rPr>
        <w:t>要求</w:t>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（一）请各单位</w:t>
      </w:r>
      <w:r>
        <w:rPr>
          <w:rFonts w:hint="eastAsia" w:ascii="仿宋_GB2312" w:hAnsi="仿宋_GB2312" w:eastAsia="仿宋_GB2312" w:cs="仿宋_GB2312"/>
          <w:sz w:val="32"/>
          <w:szCs w:val="32"/>
          <w:lang w:val="en-US" w:eastAsia="zh-CN"/>
        </w:rPr>
        <w:t>积极</w:t>
      </w:r>
      <w:r>
        <w:rPr>
          <w:rFonts w:hint="eastAsia" w:ascii="仿宋_GB2312" w:hAnsi="仿宋_GB2312" w:eastAsia="仿宋_GB2312" w:cs="仿宋_GB2312"/>
          <w:sz w:val="32"/>
          <w:szCs w:val="32"/>
        </w:rPr>
        <w:t>征集本地区、本单位</w:t>
      </w:r>
      <w:r>
        <w:rPr>
          <w:rFonts w:hint="eastAsia" w:ascii="仿宋_GB2312" w:hAnsi="仿宋_GB2312" w:eastAsia="仿宋_GB2312" w:cs="仿宋_GB2312"/>
          <w:sz w:val="32"/>
          <w:szCs w:val="32"/>
          <w:lang w:val="en-US" w:eastAsia="zh-CN"/>
        </w:rPr>
        <w:t>拟赴港展示</w:t>
      </w:r>
      <w:r>
        <w:rPr>
          <w:rFonts w:hint="eastAsia" w:ascii="仿宋_GB2312" w:hAnsi="仿宋_GB2312" w:eastAsia="仿宋_GB2312" w:cs="仿宋_GB2312"/>
          <w:sz w:val="32"/>
          <w:szCs w:val="32"/>
          <w:lang w:eastAsia="zh-CN"/>
        </w:rPr>
        <w:t>最新</w:t>
      </w:r>
      <w:r>
        <w:rPr>
          <w:rFonts w:hint="eastAsia" w:ascii="仿宋_GB2312" w:hAnsi="仿宋_GB2312" w:eastAsia="仿宋_GB2312" w:cs="仿宋_GB2312"/>
          <w:sz w:val="32"/>
          <w:szCs w:val="32"/>
        </w:rPr>
        <w:t>科技成果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寻求与香港合作技术需求意向，填报</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"mailto:请各单位于2023年8月11日下午下班前将“活动报名表”（附件1）加盖单位公章扫描件及word表格发送至fstec@kjt.fujian.gov。"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2026香港国际创科展参展意向项目征集</w:t>
      </w:r>
      <w:r>
        <w:rPr>
          <w:rFonts w:hint="eastAsia" w:ascii="仿宋_GB2312" w:hAnsi="仿宋_GB2312" w:eastAsia="仿宋_GB2312" w:cs="仿宋_GB2312"/>
          <w:sz w:val="32"/>
          <w:szCs w:val="32"/>
        </w:rPr>
        <w:t>表”（附件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en-US" w:eastAsia="zh-CN"/>
        </w:rPr>
        <w:t>项目</w:t>
      </w:r>
      <w:r>
        <w:rPr>
          <w:rFonts w:hint="eastAsia" w:ascii="仿宋_GB2312" w:hAnsi="仿宋_GB2312" w:eastAsia="仿宋_GB2312" w:cs="仿宋_GB2312"/>
          <w:sz w:val="32"/>
          <w:szCs w:val="32"/>
        </w:rPr>
        <w:t>征集截止日期为</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年2月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下午下班前，</w:t>
      </w:r>
      <w:r>
        <w:rPr>
          <w:rFonts w:hint="eastAsia" w:ascii="仿宋_GB2312" w:hAnsi="仿宋_GB2312" w:eastAsia="仿宋_GB2312" w:cs="仿宋_GB2312"/>
          <w:sz w:val="32"/>
          <w:szCs w:val="32"/>
          <w:lang w:val="en-US" w:eastAsia="zh-CN"/>
        </w:rPr>
        <w:t>请将</w:t>
      </w:r>
      <w:r>
        <w:rPr>
          <w:rFonts w:hint="eastAsia" w:ascii="仿宋_GB2312" w:hAnsi="仿宋_GB2312" w:eastAsia="仿宋_GB2312" w:cs="仿宋_GB2312"/>
          <w:sz w:val="32"/>
          <w:szCs w:val="32"/>
        </w:rPr>
        <w:t>word表格</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加盖单位公章扫描件发送至指定邮箱。</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展位费、展品运输、人员差旅等费用由参展单位自理（光地展位费约415美元/平方米）。省科技厅统一负责展馆设计布展，并协助办理参展证件及酒店预订。符合条件的企业可向当地商务部门申请补贴。</w:t>
      </w:r>
    </w:p>
    <w:p>
      <w:pPr>
        <w:keepNext w:val="0"/>
        <w:keepLines w:val="0"/>
        <w:pageBreakBefore w:val="0"/>
        <w:widowControl w:val="0"/>
        <w:kinsoku/>
        <w:wordWrap/>
        <w:overflowPunct/>
        <w:topLinePunct w:val="0"/>
        <w:bidi w:val="0"/>
        <w:spacing w:beforeAutospacing="0" w:afterAutospacing="0" w:line="600" w:lineRule="exact"/>
        <w:ind w:right="0" w:rightChars="0" w:firstLine="640"/>
        <w:jc w:val="both"/>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、联系方式</w:t>
      </w:r>
    </w:p>
    <w:p>
      <w:pPr>
        <w:pStyle w:val="2"/>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ascii="仿宋_GB2312" w:hAnsi="仿宋_GB2312" w:eastAsia="仿宋_GB2312" w:cs="Times New Roman"/>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eastAsia="zh-CN"/>
        </w:rPr>
        <w:t>林清</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郭婕湉</w:t>
      </w:r>
    </w:p>
    <w:p>
      <w:pPr>
        <w:pStyle w:val="2"/>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话：</w:t>
      </w:r>
      <w:r>
        <w:rPr>
          <w:rFonts w:hint="eastAsia" w:ascii="仿宋_GB2312" w:hAnsi="仿宋_GB2312" w:eastAsia="仿宋_GB2312" w:cs="仿宋_GB2312"/>
          <w:sz w:val="32"/>
          <w:szCs w:val="32"/>
          <w:lang w:val="en-US" w:eastAsia="zh-CN"/>
        </w:rPr>
        <w:t>0591-87859586, 87882587</w:t>
      </w:r>
    </w:p>
    <w:p>
      <w:pPr>
        <w:pStyle w:val="2"/>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 xml:space="preserve"> </w:t>
      </w:r>
    </w:p>
    <w:p>
      <w:pPr>
        <w:pStyle w:val="2"/>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1.2026香港国际创科展参展意向项目征集</w:t>
      </w:r>
      <w:r>
        <w:rPr>
          <w:rFonts w:hint="eastAsia" w:ascii="仿宋_GB2312" w:hAnsi="仿宋_GB2312" w:eastAsia="仿宋_GB2312" w:cs="仿宋_GB2312"/>
          <w:sz w:val="32"/>
          <w:szCs w:val="32"/>
        </w:rPr>
        <w:t>表</w:t>
      </w:r>
    </w:p>
    <w:p>
      <w:pPr>
        <w:pStyle w:val="2"/>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2.2026香港国际创科展简介</w:t>
      </w:r>
    </w:p>
    <w:p>
      <w:pPr>
        <w:pStyle w:val="2"/>
        <w:keepNext w:val="0"/>
        <w:keepLines w:val="0"/>
        <w:pageBreakBefore w:val="0"/>
        <w:widowControl w:val="0"/>
        <w:kinsoku/>
        <w:wordWrap/>
        <w:overflowPunct/>
        <w:topLinePunct w:val="0"/>
        <w:bidi w:val="0"/>
        <w:spacing w:beforeAutospacing="0" w:afterAutospacing="0" w:line="600" w:lineRule="exact"/>
        <w:ind w:left="1600" w:right="0" w:rightChars="0"/>
        <w:jc w:val="both"/>
        <w:textAlignment w:val="auto"/>
        <w:outlineLvl w:val="9"/>
        <w:rPr>
          <w:rFonts w:ascii="仿宋_GB2312" w:hAnsi="仿宋_GB2312" w:eastAsia="仿宋_GB2312" w:cs="Times New Roman"/>
          <w:sz w:val="32"/>
          <w:szCs w:val="32"/>
        </w:rPr>
      </w:pPr>
    </w:p>
    <w:p>
      <w:pPr>
        <w:pStyle w:val="2"/>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ascii="仿宋_GB2312" w:hAnsi="仿宋_GB2312" w:eastAsia="仿宋_GB2312" w:cs="Times New Roman"/>
          <w:sz w:val="32"/>
          <w:szCs w:val="32"/>
        </w:rPr>
      </w:pPr>
      <w:bookmarkStart w:id="4" w:name="_GoBack"/>
      <w:bookmarkEnd w:id="4"/>
    </w:p>
    <w:p>
      <w:pPr>
        <w:pStyle w:val="2"/>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ascii="仿宋_GB2312" w:hAnsi="仿宋_GB2312" w:eastAsia="仿宋_GB2312" w:cs="Times New Roman"/>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福建省科学技术厅</w:t>
      </w:r>
      <w:r>
        <w:rPr>
          <w:rFonts w:ascii="仿宋_GB2312" w:hAnsi="仿宋_GB2312" w:eastAsia="仿宋_GB2312" w:cs="仿宋_GB2312"/>
          <w:sz w:val="32"/>
          <w:szCs w:val="32"/>
        </w:rPr>
        <w:t xml:space="preserve">         </w:t>
      </w:r>
    </w:p>
    <w:p>
      <w:pPr>
        <w:pStyle w:val="2"/>
        <w:keepNext w:val="0"/>
        <w:keepLines w:val="0"/>
        <w:pageBreakBefore w:val="0"/>
        <w:widowControl w:val="0"/>
        <w:kinsoku/>
        <w:wordWrap/>
        <w:overflowPunct/>
        <w:topLinePunct w:val="0"/>
        <w:autoSpaceDE w:val="0"/>
        <w:autoSpaceDN w:val="0"/>
        <w:bidi w:val="0"/>
        <w:adjustRightInd w:val="0"/>
        <w:snapToGrid/>
        <w:spacing w:beforeAutospacing="0" w:afterAutospacing="0" w:line="600" w:lineRule="exact"/>
        <w:ind w:left="0" w:leftChars="0" w:right="1680" w:rightChars="800" w:firstLine="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w:t>
      </w:r>
    </w:p>
    <w:p>
      <w:pPr>
        <w:pStyle w:val="2"/>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（此件主动公开）</w:t>
      </w:r>
    </w:p>
    <w:p>
      <w:pPr>
        <w:pStyle w:val="2"/>
        <w:keepNext w:val="0"/>
        <w:keepLines w:val="0"/>
        <w:pageBreakBefore w:val="0"/>
        <w:widowControl w:val="0"/>
        <w:kinsoku/>
        <w:wordWrap/>
        <w:overflowPunct/>
        <w:topLinePunct w:val="0"/>
        <w:bidi w:val="0"/>
        <w:spacing w:beforeAutospacing="0" w:afterAutospacing="0" w:line="600" w:lineRule="exact"/>
        <w:ind w:right="0" w:rightChars="0" w:firstLine="640" w:firstLineChars="200"/>
        <w:jc w:val="both"/>
        <w:textAlignment w:val="auto"/>
        <w:outlineLvl w:val="9"/>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bidi w:val="0"/>
        <w:spacing w:beforeAutospacing="0" w:afterAutospacing="0" w:line="600" w:lineRule="exact"/>
        <w:ind w:right="0" w:rightChars="0" w:firstLine="0" w:firstLineChars="0"/>
        <w:jc w:val="both"/>
        <w:textAlignment w:val="auto"/>
        <w:outlineLvl w:val="9"/>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hint="eastAsia" w:ascii="黑体" w:hAnsi="黑体" w:eastAsia="黑体" w:cs="黑体"/>
          <w:sz w:val="32"/>
          <w:szCs w:val="32"/>
        </w:rPr>
      </w:pPr>
    </w:p>
    <w:p>
      <w:pPr>
        <w:pStyle w:val="2"/>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hint="eastAsia" w:ascii="黑体" w:hAnsi="黑体" w:eastAsia="黑体" w:cs="黑体"/>
          <w:sz w:val="32"/>
          <w:szCs w:val="32"/>
        </w:rPr>
      </w:pPr>
    </w:p>
    <w:p>
      <w:pPr>
        <w:pStyle w:val="2"/>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hint="eastAsia" w:ascii="黑体" w:hAnsi="黑体" w:eastAsia="黑体" w:cs="黑体"/>
          <w:sz w:val="32"/>
          <w:szCs w:val="32"/>
        </w:rPr>
      </w:pPr>
    </w:p>
    <w:p>
      <w:pPr>
        <w:pStyle w:val="2"/>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pStyle w:val="2"/>
        <w:keepNext w:val="0"/>
        <w:keepLines w:val="0"/>
        <w:pageBreakBefore w:val="0"/>
        <w:widowControl w:val="0"/>
        <w:kinsoku/>
        <w:wordWrap/>
        <w:overflowPunct/>
        <w:topLinePunct w:val="0"/>
        <w:bidi w:val="0"/>
        <w:spacing w:beforeAutospacing="0" w:afterAutospacing="0"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bidi w:val="0"/>
        <w:spacing w:beforeAutospacing="0" w:afterAutospacing="0" w:line="600" w:lineRule="exact"/>
        <w:ind w:right="0" w:rightChars="0"/>
        <w:jc w:val="center"/>
        <w:textAlignment w:val="auto"/>
        <w:outlineLvl w:val="9"/>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sz w:val="44"/>
          <w:szCs w:val="44"/>
          <w:lang w:val="en-US" w:eastAsia="zh-CN"/>
        </w:rPr>
        <w:t>2026香港国际创科展参展意向项目征集</w:t>
      </w:r>
      <w:r>
        <w:rPr>
          <w:rFonts w:hint="eastAsia" w:ascii="方正小标宋简体" w:hAnsi="方正小标宋简体" w:eastAsia="方正小标宋简体" w:cs="方正小标宋简体"/>
          <w:sz w:val="44"/>
          <w:szCs w:val="44"/>
        </w:rPr>
        <w:t>表</w:t>
      </w:r>
    </w:p>
    <w:tbl>
      <w:tblPr>
        <w:tblStyle w:val="11"/>
        <w:tblpPr w:leftFromText="180" w:rightFromText="180" w:vertAnchor="text" w:horzAnchor="margin" w:tblpXSpec="center" w:tblpY="230"/>
        <w:tblW w:w="930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61"/>
        <w:gridCol w:w="1494"/>
        <w:gridCol w:w="2131"/>
        <w:gridCol w:w="40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7" w:hRule="atLeast"/>
          <w:jc w:val="center"/>
        </w:trPr>
        <w:tc>
          <w:tcPr>
            <w:tcW w:w="1661"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单位名称</w:t>
            </w: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中文</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7" w:hRule="atLeast"/>
          <w:jc w:val="center"/>
        </w:trPr>
        <w:tc>
          <w:tcPr>
            <w:tcW w:w="1661"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72" w:right="0" w:rightChars="0" w:firstLine="0" w:firstLineChars="0"/>
              <w:jc w:val="both"/>
              <w:textAlignment w:val="auto"/>
              <w:outlineLvl w:val="9"/>
              <w:rPr>
                <w:rFonts w:ascii="仿宋_GB2312" w:hAnsi="仿宋_GB2312" w:eastAsia="仿宋_GB2312" w:cs="Times New Roman"/>
                <w:sz w:val="24"/>
                <w:szCs w:val="24"/>
              </w:rPr>
            </w:pP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英文</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82" w:hRule="atLeast"/>
          <w:jc w:val="center"/>
        </w:trPr>
        <w:tc>
          <w:tcPr>
            <w:tcW w:w="1661"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72" w:right="0" w:rightChars="0" w:firstLine="0" w:firstLineChars="0"/>
              <w:jc w:val="both"/>
              <w:textAlignment w:val="auto"/>
              <w:outlineLvl w:val="9"/>
              <w:rPr>
                <w:rFonts w:ascii="仿宋_GB2312" w:hAnsi="仿宋_GB2312" w:eastAsia="仿宋_GB2312" w:cs="Times New Roman"/>
                <w:sz w:val="24"/>
                <w:szCs w:val="24"/>
              </w:rPr>
            </w:pPr>
          </w:p>
        </w:tc>
        <w:tc>
          <w:tcPr>
            <w:tcW w:w="7648" w:type="dxa"/>
            <w:gridSpan w:val="3"/>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b/>
                <w:bCs/>
                <w:sz w:val="24"/>
                <w:szCs w:val="24"/>
                <w:lang w:eastAsia="zh-CN"/>
              </w:rPr>
              <w:t>注：</w:t>
            </w:r>
            <w:r>
              <w:rPr>
                <w:rFonts w:hint="eastAsia" w:ascii="仿宋_GB2312" w:hAnsi="仿宋_GB2312" w:eastAsia="仿宋_GB2312" w:cs="仿宋_GB2312"/>
                <w:b/>
                <w:bCs/>
                <w:sz w:val="24"/>
                <w:szCs w:val="24"/>
              </w:rPr>
              <w:t>公司名称须与经年检合格的营业执照、公章所载名称相符</w:t>
            </w:r>
            <w:r>
              <w:rPr>
                <w:rFonts w:hint="eastAsia" w:ascii="仿宋_GB2312" w:hAnsi="仿宋_GB2312" w:eastAsia="仿宋_GB2312" w:cs="仿宋_GB2312"/>
                <w:b/>
                <w:bCs/>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28" w:hRule="atLeast"/>
          <w:jc w:val="center"/>
        </w:trPr>
        <w:tc>
          <w:tcPr>
            <w:tcW w:w="1661"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单位地址</w:t>
            </w: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中文</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8" w:hRule="atLeast"/>
          <w:jc w:val="center"/>
        </w:trPr>
        <w:tc>
          <w:tcPr>
            <w:tcW w:w="1661"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72" w:right="0" w:rightChars="0" w:firstLine="0" w:firstLineChars="0"/>
              <w:jc w:val="both"/>
              <w:textAlignment w:val="auto"/>
              <w:outlineLvl w:val="9"/>
              <w:rPr>
                <w:rFonts w:ascii="仿宋_GB2312" w:hAnsi="仿宋_GB2312" w:eastAsia="仿宋_GB2312" w:cs="Times New Roman"/>
                <w:sz w:val="24"/>
                <w:szCs w:val="24"/>
              </w:rPr>
            </w:pP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英文</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6" w:hRule="atLeast"/>
          <w:jc w:val="center"/>
        </w:trPr>
        <w:tc>
          <w:tcPr>
            <w:tcW w:w="1661"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72" w:right="0" w:rightChars="0" w:firstLine="0" w:firstLineChars="0"/>
              <w:jc w:val="both"/>
              <w:textAlignment w:val="auto"/>
              <w:outlineLvl w:val="9"/>
              <w:rPr>
                <w:rFonts w:ascii="仿宋_GB2312" w:hAnsi="仿宋_GB2312" w:eastAsia="仿宋_GB2312" w:cs="Times New Roman"/>
                <w:sz w:val="24"/>
                <w:szCs w:val="24"/>
              </w:rPr>
            </w:pP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所属领域</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人工智能□</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机器人□</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低空经济□</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智慧</w:t>
            </w:r>
            <w:r>
              <w:rPr>
                <w:rFonts w:hint="eastAsia" w:ascii="仿宋_GB2312" w:hAnsi="仿宋_GB2312" w:eastAsia="仿宋_GB2312" w:cs="仿宋_GB2312"/>
                <w:sz w:val="24"/>
                <w:szCs w:val="24"/>
                <w:lang w:eastAsia="zh-CN"/>
              </w:rPr>
              <w:t>能源</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其他□</w:t>
            </w:r>
            <w:r>
              <w:rPr>
                <w:rFonts w:ascii="仿宋_GB2312" w:hAnsi="仿宋_GB2312" w:eastAsia="仿宋_GB2312" w:cs="仿宋_GB2312"/>
                <w:sz w:val="24"/>
                <w:szCs w:val="24"/>
              </w:rPr>
              <w:t xml:space="preserve"> </w:t>
            </w:r>
            <w:r>
              <w:rPr>
                <w:rFonts w:ascii="仿宋_GB2312" w:hAnsi="仿宋_GB2312" w:eastAsia="仿宋_GB2312" w:cs="仿宋_GB2312"/>
                <w:sz w:val="24"/>
                <w:szCs w:val="24"/>
                <w:u w:val="single"/>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8" w:hRule="atLeast"/>
          <w:jc w:val="center"/>
        </w:trPr>
        <w:tc>
          <w:tcPr>
            <w:tcW w:w="1661"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72" w:right="0" w:rightChars="0" w:firstLine="0" w:firstLineChars="0"/>
              <w:jc w:val="both"/>
              <w:textAlignment w:val="auto"/>
              <w:outlineLvl w:val="9"/>
              <w:rPr>
                <w:rFonts w:ascii="仿宋_GB2312" w:hAnsi="仿宋_GB2312" w:eastAsia="仿宋_GB2312" w:cs="Times New Roman"/>
                <w:sz w:val="24"/>
                <w:szCs w:val="24"/>
              </w:rPr>
            </w:pP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企业性质</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86" w:hRule="atLeast"/>
          <w:jc w:val="center"/>
        </w:trPr>
        <w:tc>
          <w:tcPr>
            <w:tcW w:w="166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72"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联系人</w:t>
            </w: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职务</w:t>
            </w:r>
          </w:p>
        </w:tc>
        <w:tc>
          <w:tcPr>
            <w:tcW w:w="402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9" w:hRule="atLeast"/>
          <w:jc w:val="center"/>
        </w:trPr>
        <w:tc>
          <w:tcPr>
            <w:tcW w:w="166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72"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手机</w:t>
            </w:r>
          </w:p>
        </w:tc>
        <w:tc>
          <w:tcPr>
            <w:tcW w:w="14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c>
          <w:tcPr>
            <w:tcW w:w="213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邮箱</w:t>
            </w:r>
          </w:p>
        </w:tc>
        <w:tc>
          <w:tcPr>
            <w:tcW w:w="402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8" w:hRule="atLeast"/>
          <w:jc w:val="center"/>
        </w:trPr>
        <w:tc>
          <w:tcPr>
            <w:tcW w:w="9309" w:type="dxa"/>
            <w:gridSpan w:val="4"/>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b/>
                <w:bCs/>
                <w:sz w:val="24"/>
                <w:szCs w:val="24"/>
                <w:lang w:eastAsia="zh-CN"/>
              </w:rPr>
              <w:t>注：</w:t>
            </w:r>
            <w:r>
              <w:rPr>
                <w:rFonts w:hint="eastAsia" w:ascii="仿宋_GB2312" w:hAnsi="仿宋_GB2312" w:eastAsia="仿宋_GB2312" w:cs="仿宋_GB2312"/>
                <w:b/>
                <w:bCs/>
                <w:sz w:val="24"/>
                <w:szCs w:val="24"/>
              </w:rPr>
              <w:t>联系人须是计划参展人员，请认真填写。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49" w:hRule="atLeast"/>
          <w:jc w:val="center"/>
        </w:trPr>
        <w:tc>
          <w:tcPr>
            <w:tcW w:w="3155"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单位简介</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ascii="仿宋_GB2312" w:hAnsi="仿宋_GB2312" w:eastAsia="仿宋_GB2312" w:cs="仿宋_GB2312"/>
                <w:sz w:val="24"/>
                <w:szCs w:val="24"/>
              </w:rPr>
              <w:t>200</w:t>
            </w:r>
            <w:r>
              <w:rPr>
                <w:rFonts w:hint="eastAsia" w:ascii="仿宋_GB2312" w:hAnsi="仿宋_GB2312" w:eastAsia="仿宋_GB2312" w:cs="仿宋_GB2312"/>
                <w:sz w:val="24"/>
                <w:szCs w:val="24"/>
              </w:rPr>
              <w:t>字以内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13" w:hRule="atLeast"/>
          <w:jc w:val="center"/>
        </w:trPr>
        <w:tc>
          <w:tcPr>
            <w:tcW w:w="3155"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hint="eastAsia" w:ascii="仿宋_GB2312" w:hAnsi="仿宋_GB2312" w:eastAsia="仿宋_GB2312" w:cs="仿宋_GB2312"/>
                <w:sz w:val="24"/>
                <w:szCs w:val="24"/>
              </w:rPr>
              <w:t>参展成果简介</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ascii="仿宋_GB2312" w:hAnsi="仿宋_GB2312" w:eastAsia="仿宋_GB2312" w:cs="仿宋_GB2312"/>
                <w:sz w:val="24"/>
                <w:szCs w:val="24"/>
              </w:rPr>
              <w:t>300</w:t>
            </w:r>
            <w:r>
              <w:rPr>
                <w:rFonts w:hint="eastAsia" w:ascii="仿宋_GB2312" w:hAnsi="仿宋_GB2312" w:eastAsia="仿宋_GB2312" w:cs="仿宋_GB2312"/>
                <w:sz w:val="24"/>
                <w:szCs w:val="24"/>
              </w:rPr>
              <w:t>字以内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46" w:hRule="atLeast"/>
          <w:jc w:val="center"/>
        </w:trPr>
        <w:tc>
          <w:tcPr>
            <w:tcW w:w="3155"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与香港开展科技合作情况</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Times New Roman"/>
                <w:sz w:val="24"/>
                <w:szCs w:val="24"/>
              </w:rPr>
            </w:pPr>
            <w:r>
              <w:rPr>
                <w:rFonts w:ascii="仿宋_GB2312" w:hAnsi="仿宋_GB2312" w:eastAsia="仿宋_GB2312" w:cs="仿宋_GB2312"/>
                <w:sz w:val="24"/>
                <w:szCs w:val="24"/>
              </w:rPr>
              <w:t>300</w:t>
            </w:r>
            <w:r>
              <w:rPr>
                <w:rFonts w:hint="eastAsia" w:ascii="仿宋_GB2312" w:hAnsi="仿宋_GB2312" w:eastAsia="仿宋_GB2312" w:cs="仿宋_GB2312"/>
                <w:sz w:val="24"/>
                <w:szCs w:val="24"/>
              </w:rPr>
              <w:t>字以内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12" w:hRule="atLeast"/>
          <w:jc w:val="center"/>
        </w:trPr>
        <w:tc>
          <w:tcPr>
            <w:tcW w:w="3155"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拟寻求与香港或共建“一带一路”国家合作技术需求</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hint="eastAsia" w:ascii="仿宋_GB2312" w:hAnsi="仿宋_GB2312" w:eastAsia="仿宋_GB2312" w:cs="仿宋_GB2312"/>
                <w:sz w:val="24"/>
                <w:szCs w:val="24"/>
              </w:rPr>
            </w:pPr>
            <w:r>
              <w:rPr>
                <w:rFonts w:ascii="仿宋_GB2312" w:hAnsi="仿宋_GB2312" w:eastAsia="仿宋_GB2312" w:cs="仿宋_GB2312"/>
                <w:sz w:val="24"/>
                <w:szCs w:val="24"/>
              </w:rPr>
              <w:t>200</w:t>
            </w:r>
            <w:r>
              <w:rPr>
                <w:rFonts w:hint="eastAsia" w:ascii="仿宋_GB2312" w:hAnsi="仿宋_GB2312" w:eastAsia="仿宋_GB2312" w:cs="仿宋_GB2312"/>
                <w:sz w:val="24"/>
                <w:szCs w:val="24"/>
              </w:rPr>
              <w:t>字以内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08" w:hRule="atLeast"/>
          <w:jc w:val="center"/>
        </w:trPr>
        <w:tc>
          <w:tcPr>
            <w:tcW w:w="3155"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所需展位面积及其他需求（如，是否需要特装等）</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40" w:hRule="atLeast"/>
          <w:jc w:val="center"/>
        </w:trPr>
        <w:tc>
          <w:tcPr>
            <w:tcW w:w="3155"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是否有意愿举办或者参与组织闽港科技合作活动</w:t>
            </w:r>
          </w:p>
        </w:tc>
        <w:tc>
          <w:tcPr>
            <w:tcW w:w="6154"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0" w:firstLineChars="0"/>
              <w:jc w:val="both"/>
              <w:textAlignment w:val="auto"/>
              <w:outlineLvl w:val="9"/>
              <w:rPr>
                <w:rFonts w:ascii="仿宋_GB2312" w:hAnsi="仿宋_GB2312" w:eastAsia="仿宋_GB2312" w:cs="仿宋_GB2312"/>
                <w:sz w:val="24"/>
                <w:szCs w:val="24"/>
              </w:rPr>
            </w:pPr>
            <w:r>
              <w:rPr>
                <w:rFonts w:hint="eastAsia" w:ascii="仿宋_GB2312" w:hAnsi="仿宋_GB2312" w:eastAsia="仿宋_GB2312" w:cs="仿宋_GB2312"/>
                <w:sz w:val="24"/>
                <w:szCs w:val="24"/>
              </w:rPr>
              <w:t>包括但不限于在香港或者福建举办的研讨会、交流对接会、技术推介会等</w:t>
            </w:r>
            <w:r>
              <w:rPr>
                <w:rFonts w:hint="eastAsia" w:ascii="仿宋_GB2312" w:hAnsi="仿宋_GB2312" w:eastAsia="仿宋_GB2312" w:cs="仿宋_GB2312"/>
                <w:sz w:val="24"/>
                <w:szCs w:val="24"/>
                <w:lang w:eastAsia="zh-CN"/>
              </w:rPr>
              <w:t>。</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exact"/>
        <w:ind w:left="0" w:leftChars="0" w:right="0" w:rightChars="0" w:firstLine="0" w:firstLineChars="0"/>
        <w:jc w:val="both"/>
        <w:textAlignment w:val="auto"/>
        <w:outlineLvl w:val="9"/>
        <w:rPr>
          <w:rStyle w:val="10"/>
          <w:rFonts w:hint="eastAsia" w:ascii="楷体_GB2312" w:hAnsi="楷体_GB2312" w:eastAsia="楷体_GB2312" w:cs="楷体_GB2312"/>
          <w:b/>
          <w:bCs/>
          <w:color w:val="auto"/>
          <w:sz w:val="24"/>
          <w:szCs w:val="24"/>
          <w:u w:val="none"/>
        </w:rPr>
      </w:pPr>
      <w:r>
        <w:rPr>
          <w:rFonts w:hint="eastAsia" w:ascii="楷体_GB2312" w:hAnsi="楷体_GB2312" w:eastAsia="楷体_GB2312" w:cs="楷体_GB2312"/>
          <w:b/>
          <w:bCs/>
          <w:sz w:val="24"/>
          <w:szCs w:val="24"/>
        </w:rPr>
        <w:t>注：请于</w:t>
      </w:r>
      <w:r>
        <w:rPr>
          <w:rFonts w:hint="eastAsia" w:ascii="楷体_GB2312" w:hAnsi="楷体_GB2312" w:eastAsia="楷体_GB2312" w:cs="楷体_GB2312"/>
          <w:b/>
          <w:bCs/>
          <w:sz w:val="24"/>
          <w:szCs w:val="24"/>
          <w:lang w:eastAsia="zh-CN"/>
        </w:rPr>
        <w:t>202</w:t>
      </w:r>
      <w:r>
        <w:rPr>
          <w:rFonts w:hint="eastAsia" w:ascii="楷体_GB2312" w:hAnsi="楷体_GB2312" w:eastAsia="楷体_GB2312" w:cs="楷体_GB2312"/>
          <w:b/>
          <w:bCs/>
          <w:sz w:val="24"/>
          <w:szCs w:val="24"/>
          <w:lang w:val="en-US" w:eastAsia="zh-CN"/>
        </w:rPr>
        <w:t>6</w:t>
      </w:r>
      <w:r>
        <w:rPr>
          <w:rFonts w:hint="eastAsia" w:ascii="楷体_GB2312" w:hAnsi="楷体_GB2312" w:eastAsia="楷体_GB2312" w:cs="楷体_GB2312"/>
          <w:b/>
          <w:bCs/>
          <w:sz w:val="24"/>
          <w:szCs w:val="24"/>
        </w:rPr>
        <w:t>年2月</w:t>
      </w:r>
      <w:r>
        <w:rPr>
          <w:rFonts w:hint="eastAsia" w:ascii="楷体_GB2312" w:hAnsi="楷体_GB2312" w:eastAsia="楷体_GB2312" w:cs="楷体_GB2312"/>
          <w:b/>
          <w:bCs/>
          <w:sz w:val="24"/>
          <w:szCs w:val="24"/>
          <w:lang w:val="en-US" w:eastAsia="zh-CN"/>
        </w:rPr>
        <w:t>9</w:t>
      </w:r>
      <w:r>
        <w:rPr>
          <w:rFonts w:hint="eastAsia" w:ascii="楷体_GB2312" w:hAnsi="楷体_GB2312" w:eastAsia="楷体_GB2312" w:cs="楷体_GB2312"/>
          <w:b/>
          <w:bCs/>
          <w:sz w:val="24"/>
          <w:szCs w:val="24"/>
        </w:rPr>
        <w:t>日前将</w:t>
      </w:r>
      <w:r>
        <w:rPr>
          <w:rFonts w:hint="eastAsia" w:ascii="楷体_GB2312" w:hAnsi="楷体_GB2312" w:eastAsia="楷体_GB2312" w:cs="楷体_GB2312"/>
          <w:b/>
          <w:bCs/>
          <w:sz w:val="24"/>
          <w:szCs w:val="24"/>
        </w:rPr>
        <w:fldChar w:fldCharType="begin"/>
      </w:r>
      <w:r>
        <w:rPr>
          <w:rFonts w:hint="eastAsia" w:ascii="楷体_GB2312" w:hAnsi="楷体_GB2312" w:eastAsia="楷体_GB2312" w:cs="楷体_GB2312"/>
          <w:b/>
          <w:bCs/>
          <w:sz w:val="24"/>
          <w:szCs w:val="24"/>
        </w:rPr>
        <w:instrText xml:space="preserve"> HYPERLINK "mailto:电子版表格及照片至邮箱cxhzdh2019@cattc.org.cn" </w:instrText>
      </w:r>
      <w:r>
        <w:rPr>
          <w:rFonts w:hint="eastAsia" w:ascii="楷体_GB2312" w:hAnsi="楷体_GB2312" w:eastAsia="楷体_GB2312" w:cs="楷体_GB2312"/>
          <w:b/>
          <w:bCs/>
          <w:sz w:val="24"/>
          <w:szCs w:val="24"/>
        </w:rPr>
        <w:fldChar w:fldCharType="separate"/>
      </w:r>
      <w:r>
        <w:rPr>
          <w:rFonts w:hint="eastAsia" w:ascii="楷体_GB2312" w:hAnsi="楷体_GB2312" w:eastAsia="楷体_GB2312" w:cs="楷体_GB2312"/>
          <w:b/>
          <w:bCs/>
          <w:sz w:val="24"/>
          <w:szCs w:val="24"/>
        </w:rPr>
        <w:t>word表格、盖章扫描件发送至</w:t>
      </w:r>
      <w:r>
        <w:rPr>
          <w:rFonts w:hint="eastAsia" w:ascii="楷体_GB2312" w:hAnsi="楷体_GB2312" w:eastAsia="楷体_GB2312" w:cs="楷体_GB2312"/>
          <w:b/>
          <w:bCs/>
          <w:sz w:val="24"/>
          <w:szCs w:val="24"/>
        </w:rPr>
        <w:fldChar w:fldCharType="end"/>
      </w:r>
      <w:r>
        <w:rPr>
          <w:rStyle w:val="10"/>
          <w:rFonts w:hint="eastAsia" w:ascii="楷体_GB2312" w:hAnsi="楷体_GB2312" w:eastAsia="楷体_GB2312" w:cs="楷体_GB2312"/>
          <w:b/>
          <w:bCs/>
          <w:color w:val="auto"/>
          <w:sz w:val="24"/>
          <w:szCs w:val="24"/>
          <w:u w:val="none"/>
        </w:rPr>
        <w:t>fstec@kjt.fujian.gov.cn。</w:t>
      </w:r>
    </w:p>
    <w:p>
      <w:pPr>
        <w:pStyle w:val="2"/>
        <w:rPr>
          <w:rStyle w:val="10"/>
          <w:rFonts w:hint="eastAsia" w:ascii="楷体_GB2312" w:hAnsi="楷体_GB2312" w:eastAsia="楷体_GB2312" w:cs="楷体_GB2312"/>
          <w:b/>
          <w:bCs/>
          <w:color w:val="auto"/>
          <w:sz w:val="24"/>
          <w:szCs w:val="24"/>
          <w:u w:val="none"/>
        </w:rPr>
      </w:pPr>
    </w:p>
    <w:p>
      <w:pPr>
        <w:pStyle w:val="2"/>
        <w:rPr>
          <w:rStyle w:val="10"/>
          <w:rFonts w:hint="eastAsia" w:ascii="楷体_GB2312" w:hAnsi="楷体_GB2312" w:eastAsia="楷体_GB2312" w:cs="楷体_GB2312"/>
          <w:b/>
          <w:bCs/>
          <w:color w:val="auto"/>
          <w:sz w:val="24"/>
          <w:szCs w:val="24"/>
          <w:u w:val="none"/>
        </w:rPr>
      </w:pPr>
    </w:p>
    <w:p>
      <w:pPr>
        <w:pStyle w:val="2"/>
        <w:keepNext w:val="0"/>
        <w:keepLines w:val="0"/>
        <w:pageBreakBefore w:val="0"/>
        <w:widowControl w:val="0"/>
        <w:kinsoku/>
        <w:wordWrap/>
        <w:overflowPunct/>
        <w:topLinePunct w:val="0"/>
        <w:bidi w:val="0"/>
        <w:spacing w:line="600" w:lineRule="exact"/>
        <w:ind w:right="0" w:rightChars="0"/>
        <w:textAlignment w:val="auto"/>
        <w:outlineLvl w:val="9"/>
        <w:rPr>
          <w:rFonts w:hint="eastAsia" w:ascii="宋体" w:hAnsi="宋体" w:eastAsia="宋体" w:cs="Times New Roman"/>
          <w:b/>
          <w:sz w:val="32"/>
          <w:szCs w:val="32"/>
          <w:lang w:val="en-US"/>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spacing w:after="0" w:line="240" w:lineRule="auto"/>
        <w:contextualSpacing/>
        <w:jc w:val="center"/>
        <w:rPr>
          <w:rFonts w:hint="eastAsia"/>
          <w:lang w:val="en-US"/>
        </w:rPr>
      </w:pPr>
      <w:r>
        <w:rPr>
          <w:rFonts w:hint="eastAsia" w:ascii="方正小标宋简体" w:hAnsi="方正小标宋简体" w:eastAsia="方正小标宋简体" w:cs="方正小标宋简体"/>
          <w:b w:val="0"/>
          <w:bCs/>
          <w:sz w:val="44"/>
          <w:szCs w:val="44"/>
          <w:lang w:val="en-US"/>
        </w:rPr>
        <w:t>2026香港国际创科</w:t>
      </w:r>
      <w:r>
        <w:rPr>
          <w:rFonts w:hint="eastAsia" w:ascii="方正小标宋简体" w:hAnsi="方正小标宋简体" w:eastAsia="方正小标宋简体" w:cs="方正小标宋简体"/>
          <w:b w:val="0"/>
          <w:bCs/>
          <w:sz w:val="44"/>
          <w:szCs w:val="44"/>
          <w:lang w:val="en-US" w:eastAsia="zh-CN"/>
        </w:rPr>
        <w:t>展简介</w:t>
      </w:r>
    </w:p>
    <w:p>
      <w:pPr>
        <w:pStyle w:val="2"/>
        <w:rPr>
          <w:rStyle w:val="10"/>
          <w:rFonts w:hint="eastAsia" w:ascii="楷体_GB2312" w:hAnsi="楷体_GB2312" w:eastAsia="楷体_GB2312" w:cs="楷体_GB2312"/>
          <w:b/>
          <w:bCs/>
          <w:color w:val="auto"/>
          <w:sz w:val="24"/>
          <w:szCs w:val="24"/>
          <w:u w:val="none"/>
        </w:rPr>
      </w:pPr>
    </w:p>
    <w:p>
      <w:pPr>
        <w:pStyle w:val="2"/>
        <w:keepNext w:val="0"/>
        <w:keepLines w:val="0"/>
        <w:pageBreakBefore w:val="0"/>
        <w:widowControl w:val="0"/>
        <w:kinsoku/>
        <w:wordWrap/>
        <w:overflowPunct/>
        <w:topLinePunct w:val="0"/>
        <w:bidi w:val="0"/>
        <w:spacing w:beforeAutospacing="0" w:afterAutospacing="0" w:line="240" w:lineRule="auto"/>
        <w:ind w:right="0" w:rightChars="0"/>
        <w:jc w:val="center"/>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442585" cy="7030085"/>
            <wp:effectExtent l="0" t="0" r="13335" b="10795"/>
            <wp:docPr id="17" name="图片 17" descr="img-260119112409-000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260119112409-0001_副本_副本"/>
                    <pic:cNvPicPr>
                      <a:picLocks noChangeAspect="1"/>
                    </pic:cNvPicPr>
                  </pic:nvPicPr>
                  <pic:blipFill>
                    <a:blip r:embed="rId6"/>
                    <a:stretch>
                      <a:fillRect/>
                    </a:stretch>
                  </pic:blipFill>
                  <pic:spPr>
                    <a:xfrm>
                      <a:off x="0" y="0"/>
                      <a:ext cx="5442585" cy="703008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608955" cy="7933690"/>
            <wp:effectExtent l="0" t="0" r="14605" b="6350"/>
            <wp:docPr id="16" name="图片 16" descr="img-26011911240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60119112409-0002"/>
                    <pic:cNvPicPr>
                      <a:picLocks noChangeAspect="1"/>
                    </pic:cNvPicPr>
                  </pic:nvPicPr>
                  <pic:blipFill>
                    <a:blip r:embed="rId7"/>
                    <a:stretch>
                      <a:fillRect/>
                    </a:stretch>
                  </pic:blipFill>
                  <pic:spPr>
                    <a:xfrm>
                      <a:off x="0" y="0"/>
                      <a:ext cx="5608955" cy="793369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757545" cy="8144510"/>
            <wp:effectExtent l="0" t="0" r="3175" b="8890"/>
            <wp:docPr id="15" name="图片 15" descr="img-26011911240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260119112409-0003"/>
                    <pic:cNvPicPr>
                      <a:picLocks noChangeAspect="1"/>
                    </pic:cNvPicPr>
                  </pic:nvPicPr>
                  <pic:blipFill>
                    <a:blip r:embed="rId8"/>
                    <a:stretch>
                      <a:fillRect/>
                    </a:stretch>
                  </pic:blipFill>
                  <pic:spPr>
                    <a:xfrm>
                      <a:off x="0" y="0"/>
                      <a:ext cx="5757545" cy="814451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687060" cy="8044180"/>
            <wp:effectExtent l="0" t="0" r="12700" b="2540"/>
            <wp:docPr id="14" name="图片 14" descr="img-26011911240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60119112409-0004"/>
                    <pic:cNvPicPr>
                      <a:picLocks noChangeAspect="1"/>
                    </pic:cNvPicPr>
                  </pic:nvPicPr>
                  <pic:blipFill>
                    <a:blip r:embed="rId9"/>
                    <a:stretch>
                      <a:fillRect/>
                    </a:stretch>
                  </pic:blipFill>
                  <pic:spPr>
                    <a:xfrm>
                      <a:off x="0" y="0"/>
                      <a:ext cx="5687060" cy="804418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702935" cy="8066405"/>
            <wp:effectExtent l="0" t="0" r="12065" b="10795"/>
            <wp:docPr id="13" name="图片 13" descr="img-2601191124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260119112409-0005"/>
                    <pic:cNvPicPr>
                      <a:picLocks noChangeAspect="1"/>
                    </pic:cNvPicPr>
                  </pic:nvPicPr>
                  <pic:blipFill>
                    <a:blip r:embed="rId10"/>
                    <a:stretch>
                      <a:fillRect/>
                    </a:stretch>
                  </pic:blipFill>
                  <pic:spPr>
                    <a:xfrm>
                      <a:off x="0" y="0"/>
                      <a:ext cx="5702935" cy="806640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734050" cy="8111490"/>
            <wp:effectExtent l="0" t="0" r="11430" b="11430"/>
            <wp:docPr id="12" name="图片 12" descr="img-26011911240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60119112409-0006"/>
                    <pic:cNvPicPr>
                      <a:picLocks noChangeAspect="1"/>
                    </pic:cNvPicPr>
                  </pic:nvPicPr>
                  <pic:blipFill>
                    <a:blip r:embed="rId11"/>
                    <a:stretch>
                      <a:fillRect/>
                    </a:stretch>
                  </pic:blipFill>
                  <pic:spPr>
                    <a:xfrm>
                      <a:off x="0" y="0"/>
                      <a:ext cx="5734050" cy="811149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746750" cy="8128635"/>
            <wp:effectExtent l="0" t="0" r="13970" b="9525"/>
            <wp:docPr id="11" name="图片 11" descr="img-26011911240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260119112409-0007"/>
                    <pic:cNvPicPr>
                      <a:picLocks noChangeAspect="1"/>
                    </pic:cNvPicPr>
                  </pic:nvPicPr>
                  <pic:blipFill>
                    <a:blip r:embed="rId12"/>
                    <a:stretch>
                      <a:fillRect/>
                    </a:stretch>
                  </pic:blipFill>
                  <pic:spPr>
                    <a:xfrm>
                      <a:off x="0" y="0"/>
                      <a:ext cx="5746750" cy="8128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704205" cy="8068945"/>
            <wp:effectExtent l="0" t="0" r="10795" b="8255"/>
            <wp:docPr id="10" name="图片 10" descr="img-260119112409-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60119112409-0008"/>
                    <pic:cNvPicPr>
                      <a:picLocks noChangeAspect="1"/>
                    </pic:cNvPicPr>
                  </pic:nvPicPr>
                  <pic:blipFill>
                    <a:blip r:embed="rId13"/>
                    <a:stretch>
                      <a:fillRect/>
                    </a:stretch>
                  </pic:blipFill>
                  <pic:spPr>
                    <a:xfrm>
                      <a:off x="0" y="0"/>
                      <a:ext cx="5704205" cy="8068945"/>
                    </a:xfrm>
                    <a:prstGeom prst="rect">
                      <a:avLst/>
                    </a:prstGeom>
                  </pic:spPr>
                </pic:pic>
              </a:graphicData>
            </a:graphic>
          </wp:inline>
        </w:drawing>
      </w:r>
    </w:p>
    <w:sectPr>
      <w:footerReference r:id="rId4" w:type="default"/>
      <w:pgSz w:w="11906" w:h="16838"/>
      <w:pgMar w:top="2098" w:right="1531" w:bottom="153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DejaVu Sans">
    <w:altName w:val="Segoe Print"/>
    <w:panose1 w:val="020B0603030804020204"/>
    <w:charset w:val="00"/>
    <w:family w:val="auto"/>
    <w:pitch w:val="default"/>
    <w:sig w:usb0="00000000" w:usb1="00000000" w:usb2="0A246029" w:usb3="0400200C" w:csb0="600001FF" w:csb1="DFFF0000"/>
  </w:font>
  <w:font w:name="方正书宋_GBK">
    <w:altName w:val="微软雅黑"/>
    <w:panose1 w:val="02000000000000000000"/>
    <w:charset w:val="86"/>
    <w:family w:val="auto"/>
    <w:pitch w:val="default"/>
    <w:sig w:usb0="00000000" w:usb1="00000000" w:usb2="00000000" w:usb3="00000000" w:csb0="00040000" w:csb1="00000000"/>
  </w:font>
  <w:font w:name="微软雅黑|...">
    <w:altName w:val="黑体"/>
    <w:panose1 w:val="00000000000000000000"/>
    <w:charset w:val="86"/>
    <w:family w:val="swiss"/>
    <w:pitch w:val="default"/>
    <w:sig w:usb0="00000000" w:usb1="00000000" w:usb2="0000001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文泉驿微米黑">
    <w:altName w:val="黑体"/>
    <w:panose1 w:val="020B0606030804020204"/>
    <w:charset w:val="86"/>
    <w:family w:val="auto"/>
    <w:pitch w:val="default"/>
    <w:sig w:usb0="00000000" w:usb1="00000000" w:usb2="00800036" w:usb3="00000000" w:csb0="603E019F" w:csb1="DFD7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Microsoft JhengHei UI">
    <w:altName w:val="Microsoft JhengHei"/>
    <w:panose1 w:val="020B0604030504040204"/>
    <w:charset w:val="88"/>
    <w:family w:val="auto"/>
    <w:pitch w:val="default"/>
    <w:sig w:usb0="00000000" w:usb1="00000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方正小标宋_GBK">
    <w:altName w:val="微软雅黑"/>
    <w:panose1 w:val="02000000000000000000"/>
    <w:charset w:val="86"/>
    <w:family w:val="auto"/>
    <w:pitch w:val="default"/>
    <w:sig w:usb0="00000000" w:usb1="0000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Calibri Light">
    <w:altName w:val="Calibri"/>
    <w:panose1 w:val="020F0302020204030204"/>
    <w:charset w:val="00"/>
    <w:family w:val="auto"/>
    <w:pitch w:val="default"/>
    <w:sig w:usb0="00000000" w:usb1="00000000"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rFonts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3E1254"/>
    <w:rsid w:val="05ED72D5"/>
    <w:rsid w:val="075D9B42"/>
    <w:rsid w:val="08CE1D63"/>
    <w:rsid w:val="0B36CFD4"/>
    <w:rsid w:val="114A0487"/>
    <w:rsid w:val="126D9F37"/>
    <w:rsid w:val="133E3ADF"/>
    <w:rsid w:val="1397700B"/>
    <w:rsid w:val="14B73491"/>
    <w:rsid w:val="1AF936F8"/>
    <w:rsid w:val="1D667ACB"/>
    <w:rsid w:val="1FFF2B45"/>
    <w:rsid w:val="214340A2"/>
    <w:rsid w:val="236A545E"/>
    <w:rsid w:val="24441B80"/>
    <w:rsid w:val="264F3C2C"/>
    <w:rsid w:val="2AB23908"/>
    <w:rsid w:val="2BBE1B4A"/>
    <w:rsid w:val="2EDD67EE"/>
    <w:rsid w:val="2FAD4D05"/>
    <w:rsid w:val="2FE907E2"/>
    <w:rsid w:val="32F01C0E"/>
    <w:rsid w:val="3703155C"/>
    <w:rsid w:val="3E087AFF"/>
    <w:rsid w:val="3FE32391"/>
    <w:rsid w:val="3FFF9CB7"/>
    <w:rsid w:val="433728C9"/>
    <w:rsid w:val="45954AAA"/>
    <w:rsid w:val="45C85647"/>
    <w:rsid w:val="47F85415"/>
    <w:rsid w:val="488550F1"/>
    <w:rsid w:val="4A29744F"/>
    <w:rsid w:val="4AC2332A"/>
    <w:rsid w:val="557757E6"/>
    <w:rsid w:val="5B74795B"/>
    <w:rsid w:val="5EFD05B8"/>
    <w:rsid w:val="635E715B"/>
    <w:rsid w:val="636513B3"/>
    <w:rsid w:val="67F79A40"/>
    <w:rsid w:val="6BBF1EEA"/>
    <w:rsid w:val="6E157D9B"/>
    <w:rsid w:val="6E791458"/>
    <w:rsid w:val="6FFE46F7"/>
    <w:rsid w:val="71F74DF7"/>
    <w:rsid w:val="739F5CC3"/>
    <w:rsid w:val="73BA9913"/>
    <w:rsid w:val="76F55271"/>
    <w:rsid w:val="76FDB04B"/>
    <w:rsid w:val="77669BF7"/>
    <w:rsid w:val="787A2B31"/>
    <w:rsid w:val="78800300"/>
    <w:rsid w:val="79776A1C"/>
    <w:rsid w:val="79F0232E"/>
    <w:rsid w:val="7BFE9F29"/>
    <w:rsid w:val="7DF43513"/>
    <w:rsid w:val="7F3E1254"/>
    <w:rsid w:val="7F55ABF8"/>
    <w:rsid w:val="7FAB9F5F"/>
    <w:rsid w:val="7FDB0001"/>
    <w:rsid w:val="7FF4BD75"/>
    <w:rsid w:val="8BFE59B5"/>
    <w:rsid w:val="A3B13224"/>
    <w:rsid w:val="AF7EE811"/>
    <w:rsid w:val="BFF7D56A"/>
    <w:rsid w:val="C5D23A94"/>
    <w:rsid w:val="D7F737B5"/>
    <w:rsid w:val="E5794DA6"/>
    <w:rsid w:val="E6AF1065"/>
    <w:rsid w:val="EDB32299"/>
    <w:rsid w:val="EF356AC0"/>
    <w:rsid w:val="EF7BF2A0"/>
    <w:rsid w:val="F4A1F6DB"/>
    <w:rsid w:val="F5DA31FF"/>
    <w:rsid w:val="F76D1D73"/>
    <w:rsid w:val="FA7DB322"/>
    <w:rsid w:val="FCFE21CC"/>
    <w:rsid w:val="FF7FCF3F"/>
    <w:rsid w:val="FFE767A0"/>
    <w:rsid w:val="FFF24312"/>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2"/>
    <w:basedOn w:val="1"/>
    <w:next w:val="1"/>
    <w:unhideWhenUsed/>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7">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微软雅黑|..." w:hAnsi="Calibri" w:eastAsia="微软雅黑|..." w:cs="微软雅黑|..."/>
      <w:color w:val="000000"/>
      <w:kern w:val="0"/>
      <w:sz w:val="24"/>
      <w:szCs w:val="24"/>
      <w:lang w:val="en-US" w:eastAsia="zh-CN" w:bidi="ar-SA"/>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page number"/>
    <w:basedOn w:val="7"/>
    <w:qFormat/>
    <w:uiPriority w:val="0"/>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2026-01-17T08:06:00Z</dcterms:created>
  <dc:creator>Lawrence Lin</dc:creator>
  <cp:lastModifiedBy>Administrator</cp:lastModifiedBy>
  <cp:lastPrinted>2026-01-20T02:03:11Z</cp:lastPrinted>
  <dcterms:modified xsi:type="dcterms:W3CDTF">2026-01-20T02:09:28Z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F033C1D5CA324F7FAF8722AD5DFEE29F</vt:lpwstr>
  </property>
  <property fmtid="{D5CDD505-2E9C-101B-9397-08002B2CF9AE}" pid="4" name="KSOTemplateDocerSaveRecord">
    <vt:lpwstr>eyJoZGlkIjoiNDdhZDZhZjY5Y2VhZDVlNTllYTJhM2FjZDFmYzdkODIiLCJ1c2VySWQiOiI0Njg2NzkyMDAifQ==</vt:lpwstr>
  </property>
</Properties>
</file>