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闽科才函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〔202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〕58号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福建省科学技术厅关于公布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年福建省科学实验展演汇演活动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获奖名单的通知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深入实施创新驱动发展战略，弘扬科学精神、普及科学知识，进一步加强科普能力建设，壮大科普人才队伍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2025年6月13日，福建省科学技术厅举办了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年福建省科学实验展演汇演活动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经评委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现场打分、大屏幕亮分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现场公布结果，厦门科技馆管理有限公司从容应队等3支代表队获一等奖，泉州市科技馆追光者代表队等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支代表队获二等奖，福建省科技馆触摸脑电波代表队等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支代表队获三等奖，福建广电网络集团播控中心代表队等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支代表队获优秀奖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福建师范大学获优秀组织奖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现予以公布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名单见附件</w:t>
      </w:r>
      <w:r>
        <w:rPr>
          <w:rFonts w:ascii="仿宋_GB2312" w:hAnsi="仿宋" w:eastAsia="仿宋_GB2312" w:cs="仿宋_GB2312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年福建省科学实验展演汇演活动获奖名单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福建省科学技术厅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pgSz w:w="11906" w:h="16838"/>
          <w:pgMar w:top="2098" w:right="1531" w:bottom="1531" w:left="1531" w:header="851" w:footer="992" w:gutter="0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年福建省科学实验展演汇演活动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获奖名单</w:t>
      </w:r>
    </w:p>
    <w:p>
      <w:pPr>
        <w:pStyle w:val="2"/>
      </w:pPr>
    </w:p>
    <w:tbl>
      <w:tblPr>
        <w:tblStyle w:val="7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23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作品名称及参赛代表队和队员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6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作品名称：披星戴月的无线电波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队：厦门科技馆管理有限公司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从容应队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团队成员：郑其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、杨莹、黄薇瑜、陈佳慧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作品名称：科学魔法秀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偏振剧场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偏振魔法队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团队成员：杨茗然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郑佳妮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石家劲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许铭勤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作品名称：火花追缉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队：泉州市消防救援支队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——安全行动π代表队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团队成员：朱郑永承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、魏诏麒、吴佳滢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96" w:type="dxa"/>
            <w:gridSpan w:val="2"/>
            <w:shd w:val="clear" w:color="000000" w:fill="FFFFFF"/>
            <w:vAlign w:val="center"/>
          </w:tcPr>
          <w:p>
            <w:pPr>
              <w:pStyle w:val="3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二等奖（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追光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队：泉州市科技馆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追光者代表队</w:t>
            </w:r>
          </w:p>
          <w:p>
            <w:pPr>
              <w:pStyle w:val="3"/>
              <w:spacing w:after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团队成员：缪琳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、陈巧滢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作品名称：超低温液氮实验秀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队：厦门市气象服务中心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我爱做实验代表队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团队成员：颜廷霄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、林敏丹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作品名称：火线真相:逃生实验室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福建省消防救援总队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虎纠火线逆行科普队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团队成员：郑仪凤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、杨贺明、钟伟元、江文婷、杨勇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作品名称：杯盏之间，刻度之上——酒驾背后的计量保障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队：福建省计量科学研究院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量传公正守护者代表队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团队成员：卓继斌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蔡晓燕、李淑娟、林晓辉、王辰曦、张勇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作品名称：寻“藻”蔚蓝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推波助“蓝”队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团队成员：贺紫薇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陶然、吴楠、靳婉琪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作品名称：保温界争霸赛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莆田市消防救援支队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“湄小筑”消防宣讲队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团队成员：郑炜骞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、邱家豪、郑厚健、叶庭旗、杜凯俊、李海蓉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96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三等奖（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9支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作品名称：脑机体验馆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触摸脑电波代表队</w:t>
            </w:r>
          </w:p>
          <w:p>
            <w:pPr>
              <w:pStyle w:val="3"/>
              <w:spacing w:after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团队成员：杨传青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、马馨玉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作品名称：液晶光分支流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追光者代表队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团队成员：郑泽寰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、常珊珊、段俊良、张祖帅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作品名称：超级马里奥之记忆金属大冒险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队：厦门华厦学院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008科普代表队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团队成员：金靖雯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阚冰欣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邓雅轩、陈衍木、高月瞳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作品名称：绿叶琴弦——听见植物的生命密码</w:t>
            </w:r>
          </w:p>
          <w:p>
            <w:pPr>
              <w:widowControl/>
              <w:tabs>
                <w:tab w:val="left" w:pos="1480"/>
              </w:tabs>
              <w:spacing w:line="400" w:lineRule="exact"/>
              <w:ind w:left="0" w:firstLine="0" w:firstLineChars="0"/>
              <w:jc w:val="left"/>
              <w:textAlignment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队：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  <w:t>泉州市大方之家教育咨询有限公司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  <w:t>泉州创客星科创代表队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团队成员：李志鸿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王世宏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陈栩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方琍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作品名称：隐形的支撑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队：宁德市科技馆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十万个泡泡代表队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团队成员：钱昭琳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、石倩化、兰源森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作品名称：生活中的瑞利散射——红绿灯的秘密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队：中国科学院福建物质结构研究所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波长猎人代表队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团队成员：欧振伟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赵佳雪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吴锦源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杨帅磊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作品名称：电池的极温之旅，是谁在护航？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队：福建船政交通职业学院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动力领航队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团队成员：张世辉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潘宝俊、郑亿鸿、邱振圻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作品名称：AI妙笔绘国风，激光剪纸科学韵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队：华侨大学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激光AI上剪纸代表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团队成员：吴瑕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朱来发、薛祎鹏、陈小雅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作品名称：伪装者：温变暗战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温变特工队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团队成员：张紫彤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、周珈卉、向添隆、陈思杰、柯晓梅、许嘉仪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296" w:type="dxa"/>
            <w:gridSpan w:val="2"/>
            <w:shd w:val="clear" w:color="000000" w:fill="FFFFFF"/>
            <w:vAlign w:val="center"/>
          </w:tcPr>
          <w:p>
            <w:pPr>
              <w:pStyle w:val="3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优秀奖（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作品名称：投影仪的基本原理</w:t>
            </w:r>
          </w:p>
          <w:p>
            <w:pPr>
              <w:widowControl/>
              <w:spacing w:line="400" w:lineRule="exact"/>
              <w:ind w:left="1400" w:hanging="1400" w:hangingChars="500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队：福建广电网络集团播控中心代表队</w:t>
            </w:r>
          </w:p>
          <w:p>
            <w:pPr>
              <w:pStyle w:val="3"/>
              <w:spacing w:after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团队成员：刘伯宗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、余华枫、郑镜清、陈翠竹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作品名称：免疫细胞特工队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队：福建医科大学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必定闪“药”队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团队成员：陈鸿毅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、赵艺珑、吴其富、陈凯泽、王一帆、陈孜琳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作品名称：组装旋翼无人机 掌握飞行方向盘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队：福建信息职业技术学院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苍穹之翼代表队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团队成员：曹美芹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何景翔、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冯至昊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林盛裕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作品名称：KT板桥梁实验秀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队：福建船政交通职业学院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大象能上桥队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团队成员：张净霞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林炜刚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蓝佳钰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"/>
              </w:rPr>
              <w:t>邱灵儿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作品名称：真假过滤式消防自救呼吸器对比实验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队：福建省消防救援总队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水仙蓝代表队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团队成员：陈凯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、吴巧玲、沈培凌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作品名称：大海藏不住的“荧光心事”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队：福建技术师范学院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水到渠橙代表队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团队成员：杨杰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、张东阳、王婷、张坤艺、黄诗晨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作品名称：隐形追凶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餐具上的化学谜案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队：厦门海关技术中心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分子缉凶先锋队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团队成员：赖莺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、丁华军、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作品名称：智绘温情，云游八闽——AI便民影像服务系统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队：福建省广播影视集团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人工智能实验室科普汇演小分队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团队成员：胡哲萍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魏萍、丁北乘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作品名称：墨痕之下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队：福建警察学院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笔迹分析小队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团队成员：林小桐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郝艳丽、娄耀鑫、施佩灵、陈雪枫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作品名称：割韭利器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新型韭菜收割机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队：华侨大学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工耘未来队</w:t>
            </w:r>
          </w:p>
          <w:p>
            <w:pPr>
              <w:pStyle w:val="3"/>
              <w:spacing w:after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沈新涵、郎卉丽、刘佳盈、厉佳乐、刘子皓、葛嘉烨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作品名称：茶颜观色：揭秘茉莉花茶香里的色彩科学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队：福建师范大学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茶颜观色队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团队成员：黄晨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曾丽娟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作品名称：“变形金刚”热管——空间自适应热管理系统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队：厦门大学功能微结构精密加工研究团队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团队成员：崔家荣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王进、徐文俊、马尧、胡展鹏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作品名称：“方块元宇”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像素沙盒数字孪生实验室展示场景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队：华侨大学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方块之间，乾坤再造代表队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团队成员：华鑫杰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陈泽祥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作品名称：“阻”止摇晃，大楼稳了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稳住大楼突击队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团队成员：缪炜烜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黄天志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优秀组织奖（1家）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23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福建师范大学</w:t>
            </w:r>
          </w:p>
        </w:tc>
      </w:tr>
    </w:tbl>
    <w:p/>
    <w:sectPr>
      <w:footerReference r:id="rId3" w:type="default"/>
      <w:pgSz w:w="11906" w:h="16838"/>
      <w:pgMar w:top="2098" w:right="1531" w:bottom="1531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kaiti_gb2312">
    <w:altName w:val="Segoe Print"/>
    <w:panose1 w:val="02010609060101010101"/>
    <w:charset w:val="00"/>
    <w:family w:val="auto"/>
    <w:pitch w:val="default"/>
    <w:sig w:usb0="00000000" w:usb1="00000000" w:usb2="00000000" w:usb3="00000000" w:csb0="0000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??-GB130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品如手写体">
    <w:panose1 w:val="02010800040101010101"/>
    <w:charset w:val="80"/>
    <w:family w:val="auto"/>
    <w:pitch w:val="default"/>
    <w:sig w:usb0="00000283" w:usb1="080F0C00" w:usb2="00000012" w:usb3="00000000" w:csb0="0002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Arial" w:hAnsi="Arial" w:eastAsia="宋体" w:cs="Arial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Arial" w:hAnsi="Arial" w:cs="Arial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Arial" w:hAnsi="Arial" w:eastAsia="宋体" w:cs="Arial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Arial" w:hAnsi="Arial" w:cs="Arial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86146"/>
    <w:rsid w:val="069B5E21"/>
    <w:rsid w:val="140C5BFE"/>
    <w:rsid w:val="1825260B"/>
    <w:rsid w:val="1D757713"/>
    <w:rsid w:val="2AE136FA"/>
    <w:rsid w:val="3AE60965"/>
    <w:rsid w:val="4B1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rFonts w:ascii="Calibri" w:hAnsi="Calibri"/>
      <w:sz w:val="18"/>
      <w:szCs w:val="18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huangsc</cp:lastModifiedBy>
  <cp:lastPrinted>2025-08-04T02:49:16Z</cp:lastPrinted>
  <dcterms:modified xsi:type="dcterms:W3CDTF">2025-08-04T07:18:29Z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