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56F85C">
      <w:pPr>
        <w:rPr>
          <w:rFonts w:ascii="宋体"/>
          <w:b/>
          <w:bCs/>
          <w:sz w:val="44"/>
          <w:szCs w:val="44"/>
        </w:rPr>
      </w:pPr>
      <w:bookmarkStart w:id="1" w:name="_GoBack"/>
      <w:bookmarkEnd w:id="1"/>
    </w:p>
    <w:p w14:paraId="466E0EC4">
      <w:pPr>
        <w:rPr>
          <w:rFonts w:ascii="宋体"/>
          <w:b/>
          <w:bCs/>
          <w:sz w:val="44"/>
          <w:szCs w:val="44"/>
        </w:rPr>
      </w:pPr>
    </w:p>
    <w:p w14:paraId="7B7A452D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闽科专函〔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 w14:paraId="2014DF3B">
      <w:pPr>
        <w:jc w:val="right"/>
        <w:rPr>
          <w:rFonts w:ascii="仿宋_GB2312" w:eastAsia="仿宋_GB2312"/>
          <w:sz w:val="32"/>
          <w:szCs w:val="32"/>
        </w:rPr>
      </w:pPr>
    </w:p>
    <w:p w14:paraId="57D607D8">
      <w:pPr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instrText xml:space="preserve"> MERGEFIELD 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文件标题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instrText xml:space="preserve"> 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福建省科学技术厅关于开展</w:t>
      </w:r>
      <w:r>
        <w:rPr>
          <w:rFonts w:ascii="方正小标宋简体" w:hAnsi="宋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年度福建省优秀科普图书评选活动的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 w14:paraId="2B612128">
      <w:pPr>
        <w:ind w:right="26"/>
        <w:rPr>
          <w:rFonts w:ascii="黑体" w:eastAsia="黑体"/>
          <w:b/>
          <w:bCs/>
          <w:sz w:val="32"/>
          <w:szCs w:val="32"/>
        </w:rPr>
      </w:pPr>
    </w:p>
    <w:p w14:paraId="1377FC78">
      <w:pPr>
        <w:widowControl w:val="0"/>
        <w:spacing w:line="540" w:lineRule="exact"/>
        <w:rPr>
          <w:rFonts w:ascii="仿宋" w:hAnsi="仿宋" w:eastAsia="仿宋"/>
          <w:kern w:val="0"/>
          <w:sz w:val="32"/>
          <w:szCs w:val="32"/>
        </w:rPr>
      </w:pPr>
      <w:bookmarkStart w:id="0" w:name="BodyEnd"/>
      <w:bookmarkEnd w:id="0"/>
    </w:p>
    <w:p w14:paraId="22B9341B">
      <w:pPr>
        <w:widowControl w:val="0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各设区市科技局，平潭综合实验区经济发展局，各有关单位：</w:t>
      </w:r>
    </w:p>
    <w:p w14:paraId="29965C48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为进一步深入实施创新驱动发展战略，推进科普创作事业高质量发展，弘扬科学精神，普及科学知识，提升全民科学素质，我厅组织开展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年度全省优秀科普图书的评选工作。现将有关事项通知如下：</w:t>
      </w:r>
    </w:p>
    <w:p w14:paraId="2D91EFEB">
      <w:pPr>
        <w:widowControl w:val="0"/>
        <w:spacing w:line="600" w:lineRule="exact"/>
        <w:ind w:firstLine="640" w:firstLineChars="20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一、作品要求</w:t>
      </w:r>
    </w:p>
    <w:p w14:paraId="6C181897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参选科普作品应为</w:t>
      </w: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ascii="仿宋" w:hAnsi="仿宋" w:eastAsia="仿宋" w:cs="仿宋"/>
          <w:kern w:val="0"/>
          <w:sz w:val="32"/>
          <w:szCs w:val="32"/>
        </w:rPr>
        <w:t>-2022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31</w:t>
      </w:r>
      <w:r>
        <w:rPr>
          <w:rFonts w:hint="eastAsia" w:ascii="仿宋" w:hAnsi="仿宋" w:eastAsia="仿宋" w:cs="仿宋"/>
          <w:kern w:val="0"/>
          <w:sz w:val="32"/>
          <w:szCs w:val="32"/>
        </w:rPr>
        <w:t>日期间正式出版发行的图书（含译著和再版图书，且未被福建省科技厅确定为福建省优秀科普作品），推荐前需进行审核，并符合以下基本要求：</w:t>
      </w:r>
    </w:p>
    <w:p w14:paraId="555CD5B5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作品坚持正确的政治方向、舆论导向、价值取向；</w:t>
      </w:r>
    </w:p>
    <w:p w14:paraId="11C74D69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具备弘扬科学精神、普及科学技术知识、倡导科学方法、传播科学思想的内涵；</w:t>
      </w:r>
    </w:p>
    <w:p w14:paraId="3CD6DE06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学术著作、教科书、教辅书、图片或摄影集不属于评选范围。</w:t>
      </w:r>
    </w:p>
    <w:p w14:paraId="29197476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</w:rPr>
        <w:t>具有较强的科学性、知识性、艺术性、通俗性、趣味性；</w:t>
      </w:r>
    </w:p>
    <w:p w14:paraId="6540CDA8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</w:rPr>
        <w:t>内容丰富、形式活泼、图文并茂，公众喜闻乐见；</w:t>
      </w:r>
    </w:p>
    <w:p w14:paraId="15AC5B4A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</w:rPr>
        <w:t>作品应具有原创性；</w:t>
      </w:r>
    </w:p>
    <w:p w14:paraId="2FF837F3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kern w:val="0"/>
          <w:sz w:val="32"/>
          <w:szCs w:val="32"/>
        </w:rPr>
        <w:t>丛书应为完成全部出版的成套作品，不接受丛书中的单册或部分作品；</w:t>
      </w:r>
    </w:p>
    <w:p w14:paraId="469C47C7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kern w:val="0"/>
          <w:sz w:val="32"/>
          <w:szCs w:val="32"/>
        </w:rPr>
        <w:t>作品语言文字应为简体中文；</w:t>
      </w:r>
    </w:p>
    <w:p w14:paraId="6A4ABDAC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9.</w:t>
      </w:r>
      <w:r>
        <w:rPr>
          <w:rFonts w:hint="eastAsia" w:ascii="仿宋" w:hAnsi="仿宋" w:eastAsia="仿宋" w:cs="仿宋"/>
          <w:kern w:val="0"/>
          <w:sz w:val="32"/>
          <w:szCs w:val="32"/>
        </w:rPr>
        <w:t>不存在作品署名等知识产权或其他方面的纠纷。</w:t>
      </w:r>
    </w:p>
    <w:p w14:paraId="2778C4C1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10.</w:t>
      </w:r>
      <w:r>
        <w:rPr>
          <w:rFonts w:hint="eastAsia" w:ascii="仿宋" w:hAnsi="仿宋" w:eastAsia="仿宋" w:cs="仿宋"/>
          <w:kern w:val="0"/>
          <w:sz w:val="32"/>
          <w:szCs w:val="32"/>
        </w:rPr>
        <w:t>作品成果应积极开展线上线下融合推广。线下推广内容包括但不限于科普宣传展示、科普报告（讲座）、科普互动体验、科普进校园进社区等。线上推广包括但不限于图书科普内容新媒体传播等。</w:t>
      </w:r>
    </w:p>
    <w:p w14:paraId="0D4030A5">
      <w:pPr>
        <w:widowControl w:val="0"/>
        <w:spacing w:line="60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二、申报主体</w:t>
      </w:r>
    </w:p>
    <w:p w14:paraId="374C2B8C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申报主体应为图书封面标注的作者（个人</w:t>
      </w:r>
      <w:r>
        <w:rPr>
          <w:rFonts w:ascii="仿宋" w:hAnsi="仿宋" w:eastAsia="仿宋" w:cs="仿宋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单位）。如是多位作者（个人</w:t>
      </w:r>
      <w:r>
        <w:rPr>
          <w:rFonts w:ascii="仿宋" w:hAnsi="仿宋" w:eastAsia="仿宋" w:cs="仿宋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单位）共同编著，则指定其中一位主要作者（个人</w:t>
      </w:r>
      <w:r>
        <w:rPr>
          <w:rFonts w:ascii="仿宋" w:hAnsi="仿宋" w:eastAsia="仿宋" w:cs="仿宋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单位）申报，其他作者签字确认（或单位盖章）。</w:t>
      </w:r>
    </w:p>
    <w:p w14:paraId="624806DB">
      <w:pPr>
        <w:widowControl w:val="0"/>
        <w:spacing w:line="600" w:lineRule="exact"/>
        <w:ind w:firstLine="640" w:firstLineChars="200"/>
        <w:rPr>
          <w:rFonts w:ascii="黑体" w:hAnsi="黑体" w:eastAsia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申报主体应为在福建居住或工作的个人，或者是在福建注册的单位。</w:t>
      </w:r>
    </w:p>
    <w:p w14:paraId="5E9ABA59">
      <w:pPr>
        <w:widowControl w:val="0"/>
        <w:spacing w:line="600" w:lineRule="exact"/>
        <w:ind w:firstLine="643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三、推荐形式与时间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 w14:paraId="0E758287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各设区市及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平潭综合实验区</w:t>
      </w:r>
      <w:r>
        <w:rPr>
          <w:rFonts w:hint="eastAsia" w:ascii="仿宋" w:hAnsi="仿宋" w:eastAsia="仿宋" w:cs="仿宋"/>
          <w:kern w:val="0"/>
          <w:sz w:val="32"/>
          <w:szCs w:val="32"/>
        </w:rPr>
        <w:t>科技管理部门、省直（中直）单位、省级学会（协会）可推荐优秀科普图书</w:t>
      </w:r>
      <w:r>
        <w:rPr>
          <w:rFonts w:ascii="仿宋" w:hAnsi="仿宋" w:eastAsia="仿宋" w:cs="仿宋"/>
          <w:kern w:val="0"/>
          <w:sz w:val="32"/>
          <w:szCs w:val="32"/>
        </w:rPr>
        <w:t>1-2</w:t>
      </w:r>
      <w:r>
        <w:rPr>
          <w:rFonts w:hint="eastAsia" w:ascii="仿宋" w:hAnsi="仿宋" w:eastAsia="仿宋" w:cs="仿宋"/>
          <w:kern w:val="0"/>
          <w:sz w:val="32"/>
          <w:szCs w:val="32"/>
        </w:rPr>
        <w:t>部，如推荐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部的，需将推荐作品排序，以正式函件形式报送我厅。</w:t>
      </w:r>
    </w:p>
    <w:p w14:paraId="3F629C95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推荐单位提交作品前须确保每部作品推荐渠道唯一，若推荐渠道不唯一，则取消评选资格。</w:t>
      </w:r>
    </w:p>
    <w:p w14:paraId="07E362E1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推荐截止期限：</w:t>
      </w:r>
      <w:r>
        <w:rPr>
          <w:rFonts w:ascii="仿宋" w:hAnsi="仿宋" w:eastAsia="仿宋" w:cs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34C9221E">
      <w:pPr>
        <w:widowControl w:val="0"/>
        <w:spacing w:line="60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四、评选办法</w:t>
      </w:r>
    </w:p>
    <w:p w14:paraId="306E5295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厅将成立初评小组，对报名作品的资质、规范要求、意识形态等问题进行把关初筛；随后将邀请有关专家成立评选专家组，对符合要求的科普图书进行评选，评出一等奖、二等奖、三等奖若干部，经公示无异议后，确定作为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年度福建省优秀科普图书并向社会推介；对获奖作品给予一定的创作补助并统一发放至申报主体。同时，择优向科技部推荐参评全国优秀科普作品。</w:t>
      </w:r>
    </w:p>
    <w:p w14:paraId="6F5208B8">
      <w:pPr>
        <w:widowControl w:val="0"/>
        <w:spacing w:line="60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五、资料提交</w:t>
      </w:r>
    </w:p>
    <w:p w14:paraId="2D7D5614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年度福建省优秀科普图书推荐表》纸质及盖章扫描件；</w:t>
      </w:r>
    </w:p>
    <w:p w14:paraId="6D6852B2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作品一式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份（套）。</w:t>
      </w:r>
    </w:p>
    <w:p w14:paraId="74056D0D">
      <w:pPr>
        <w:widowControl w:val="0"/>
        <w:spacing w:line="600" w:lineRule="exact"/>
        <w:ind w:firstLine="640" w:firstLineChars="20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电子版材料发送至</w:t>
      </w:r>
      <w:r>
        <w:rPr>
          <w:rFonts w:eastAsia="仿宋"/>
          <w:kern w:val="0"/>
          <w:sz w:val="32"/>
          <w:szCs w:val="32"/>
        </w:rPr>
        <w:t>kepumail@kjt.fujian.gov.cn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，纸质材料寄送至福建省对外科技交流中心（福建省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福州市湖东路</w:t>
      </w:r>
      <w:r>
        <w:rPr>
          <w:rFonts w:ascii="仿宋_GB2312" w:hAnsi="宋体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楼项目部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）。推荐作品不退还，请自留备份。</w:t>
      </w:r>
    </w:p>
    <w:p w14:paraId="78BBEEE9"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六、联系方式</w:t>
      </w:r>
    </w:p>
    <w:p w14:paraId="0AAA91F8"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系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人：魏垚静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黄滢锋</w:t>
      </w:r>
    </w:p>
    <w:p w14:paraId="78348CF2"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ascii="仿宋" w:hAnsi="仿宋" w:eastAsia="仿宋" w:cs="仿宋"/>
          <w:kern w:val="0"/>
          <w:sz w:val="32"/>
          <w:szCs w:val="32"/>
        </w:rPr>
        <w:t>0591-87871764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ascii="仿宋" w:hAnsi="仿宋" w:eastAsia="仿宋" w:cs="仿宋"/>
          <w:kern w:val="0"/>
          <w:sz w:val="32"/>
          <w:szCs w:val="32"/>
        </w:rPr>
        <w:t>87834529</w:t>
      </w:r>
    </w:p>
    <w:p w14:paraId="25A6B352"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地址：福州市湖东路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楼福建省对外科技交流中心</w:t>
      </w:r>
    </w:p>
    <w:p w14:paraId="66DAB7CE">
      <w:pPr>
        <w:spacing w:line="540" w:lineRule="exact"/>
        <w:ind w:firstLine="640" w:firstLineChars="200"/>
        <w:rPr>
          <w:rFonts w:ascii="仿宋" w:hAnsi="仿宋" w:eastAsia="仿宋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邮箱：</w:t>
      </w:r>
      <w:r>
        <w:rPr>
          <w:rFonts w:eastAsia="仿宋"/>
          <w:spacing w:val="20"/>
          <w:kern w:val="0"/>
          <w:sz w:val="32"/>
          <w:szCs w:val="32"/>
        </w:rPr>
        <w:t>kepumail@kjt.fujian.gov.cn</w:t>
      </w:r>
    </w:p>
    <w:p w14:paraId="45FA3994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 w14:paraId="3784F6B5">
      <w:pPr>
        <w:widowControl w:val="0"/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年度福建省优秀科普图书推荐表</w:t>
      </w:r>
    </w:p>
    <w:p w14:paraId="7F5AE670">
      <w:pPr>
        <w:widowControl w:val="0"/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 w14:paraId="263C808A">
      <w:pPr>
        <w:widowControl w:val="0"/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 w14:paraId="0E098F19">
      <w:pPr>
        <w:widowControl w:val="0"/>
        <w:spacing w:line="600" w:lineRule="exact"/>
        <w:ind w:firstLine="4800" w:firstLineChars="15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福建省科学技术厅</w:t>
      </w:r>
    </w:p>
    <w:p w14:paraId="46AADBE1">
      <w:pPr>
        <w:widowControl w:val="0"/>
        <w:spacing w:line="600" w:lineRule="exact"/>
        <w:ind w:firstLine="4960" w:firstLineChars="155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7583B5AF">
      <w:pPr>
        <w:spacing w:line="54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（此件主动公开）</w:t>
      </w:r>
    </w:p>
    <w:p w14:paraId="0C85B945">
      <w:pPr>
        <w:widowControl w:val="0"/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 w14:paraId="63248CC1">
      <w:pPr>
        <w:widowControl w:val="0"/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 w14:paraId="077E4324">
      <w:pPr>
        <w:widowControl w:val="0"/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 w14:paraId="5F0170B8">
      <w:pPr>
        <w:pStyle w:val="2"/>
      </w:pPr>
    </w:p>
    <w:p w14:paraId="220F80B4"/>
    <w:p w14:paraId="09B11C5B">
      <w:pPr>
        <w:widowControl w:val="0"/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 w14:paraId="548E6CFF">
      <w:pPr>
        <w:pStyle w:val="2"/>
      </w:pPr>
    </w:p>
    <w:p w14:paraId="65030E02"/>
    <w:p w14:paraId="4C026D54">
      <w:pPr>
        <w:pStyle w:val="2"/>
      </w:pPr>
    </w:p>
    <w:p w14:paraId="148DB029"/>
    <w:p w14:paraId="283DF015">
      <w:pPr>
        <w:pStyle w:val="2"/>
      </w:pPr>
    </w:p>
    <w:p w14:paraId="35F35966"/>
    <w:p w14:paraId="23E93CF6">
      <w:pPr>
        <w:pStyle w:val="2"/>
      </w:pPr>
    </w:p>
    <w:p w14:paraId="269AE77D"/>
    <w:p w14:paraId="3768D17E">
      <w:pPr>
        <w:pStyle w:val="2"/>
      </w:pPr>
    </w:p>
    <w:p w14:paraId="1961C240">
      <w:pPr>
        <w:widowControl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50605DB3">
      <w:pPr>
        <w:widowControl w:val="0"/>
        <w:spacing w:line="600" w:lineRule="exac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ascii="仿宋" w:hAnsi="仿宋" w:eastAsia="仿宋" w:cs="仿宋"/>
          <w:b/>
          <w:bCs/>
          <w:kern w:val="0"/>
          <w:sz w:val="36"/>
          <w:szCs w:val="36"/>
        </w:rPr>
        <w:t>2022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年度福建省优秀科普图书推荐表</w:t>
      </w:r>
    </w:p>
    <w:p w14:paraId="53494112">
      <w:pPr>
        <w:adjustRightInd w:val="0"/>
        <w:snapToGrid w:val="0"/>
        <w:spacing w:afterLines="25"/>
        <w:ind w:left="105" w:leftChars="50" w:right="105" w:right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推荐单位：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序号：</w:t>
      </w:r>
    </w:p>
    <w:tbl>
      <w:tblPr>
        <w:tblStyle w:val="7"/>
        <w:tblW w:w="901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92"/>
        <w:gridCol w:w="2985"/>
        <w:gridCol w:w="1311"/>
        <w:gridCol w:w="2922"/>
      </w:tblGrid>
      <w:tr w14:paraId="0F958A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9010" w:type="dxa"/>
            <w:gridSpan w:val="4"/>
            <w:vAlign w:val="center"/>
          </w:tcPr>
          <w:p w14:paraId="10DEC419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申报主体信息</w:t>
            </w:r>
          </w:p>
        </w:tc>
      </w:tr>
      <w:tr w14:paraId="007F4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4" w:hRule="atLeast"/>
          <w:jc w:val="center"/>
        </w:trPr>
        <w:tc>
          <w:tcPr>
            <w:tcW w:w="1792" w:type="dxa"/>
            <w:vAlign w:val="center"/>
          </w:tcPr>
          <w:p w14:paraId="0D3BBFC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申报主体</w:t>
            </w:r>
          </w:p>
        </w:tc>
        <w:tc>
          <w:tcPr>
            <w:tcW w:w="7218" w:type="dxa"/>
            <w:gridSpan w:val="3"/>
            <w:vAlign w:val="center"/>
          </w:tcPr>
          <w:p w14:paraId="418048A2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71FCE1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1792" w:type="dxa"/>
            <w:vAlign w:val="center"/>
          </w:tcPr>
          <w:p w14:paraId="594D6D8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7218" w:type="dxa"/>
            <w:gridSpan w:val="3"/>
            <w:vAlign w:val="center"/>
          </w:tcPr>
          <w:p w14:paraId="674D80FB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763BC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1792" w:type="dxa"/>
            <w:vAlign w:val="center"/>
          </w:tcPr>
          <w:p w14:paraId="72F97E7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7218" w:type="dxa"/>
            <w:gridSpan w:val="3"/>
            <w:vAlign w:val="center"/>
          </w:tcPr>
          <w:p w14:paraId="3CD89B27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0FEA3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1792" w:type="dxa"/>
            <w:vAlign w:val="center"/>
          </w:tcPr>
          <w:p w14:paraId="455F5D7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tcBorders>
              <w:right w:val="single" w:color="auto" w:sz="4" w:space="0"/>
            </w:tcBorders>
            <w:vAlign w:val="center"/>
          </w:tcPr>
          <w:p w14:paraId="1A1EF25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F922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922" w:type="dxa"/>
            <w:tcBorders>
              <w:left w:val="single" w:color="auto" w:sz="4" w:space="0"/>
            </w:tcBorders>
            <w:vAlign w:val="center"/>
          </w:tcPr>
          <w:p w14:paraId="563B2A6C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371D4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4" w:hRule="atLeast"/>
          <w:jc w:val="center"/>
        </w:trPr>
        <w:tc>
          <w:tcPr>
            <w:tcW w:w="9010" w:type="dxa"/>
            <w:gridSpan w:val="4"/>
            <w:vAlign w:val="center"/>
          </w:tcPr>
          <w:p w14:paraId="29F400E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图书信息</w:t>
            </w:r>
          </w:p>
        </w:tc>
      </w:tr>
      <w:tr w14:paraId="40562C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792" w:type="dxa"/>
            <w:vAlign w:val="center"/>
          </w:tcPr>
          <w:p w14:paraId="1DA8A8AC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7218" w:type="dxa"/>
            <w:gridSpan w:val="3"/>
            <w:vAlign w:val="center"/>
          </w:tcPr>
          <w:p w14:paraId="137DA543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55B7A9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1792" w:type="dxa"/>
            <w:vAlign w:val="center"/>
          </w:tcPr>
          <w:p w14:paraId="5DCEC16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</w:t>
            </w:r>
            <w:r>
              <w:rPr>
                <w:rFonts w:hint="eastAsia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7218" w:type="dxa"/>
            <w:gridSpan w:val="3"/>
            <w:vAlign w:val="center"/>
          </w:tcPr>
          <w:p w14:paraId="7B13F742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1A07C4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vAlign w:val="center"/>
          </w:tcPr>
          <w:p w14:paraId="1FBFDF6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图书类别</w:t>
            </w:r>
          </w:p>
        </w:tc>
        <w:tc>
          <w:tcPr>
            <w:tcW w:w="2985" w:type="dxa"/>
            <w:vAlign w:val="center"/>
          </w:tcPr>
          <w:p w14:paraId="223EF84E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（请参照《中国图书馆分类法》填写，详见表后注释）</w:t>
            </w:r>
          </w:p>
        </w:tc>
        <w:tc>
          <w:tcPr>
            <w:tcW w:w="1311" w:type="dxa"/>
            <w:vAlign w:val="center"/>
          </w:tcPr>
          <w:p w14:paraId="62D33C12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发行量</w:t>
            </w:r>
          </w:p>
          <w:p w14:paraId="0A52A1C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（万册）</w:t>
            </w:r>
          </w:p>
        </w:tc>
        <w:tc>
          <w:tcPr>
            <w:tcW w:w="2922" w:type="dxa"/>
            <w:vAlign w:val="center"/>
          </w:tcPr>
          <w:p w14:paraId="39E6AA3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C983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792" w:type="dxa"/>
            <w:vAlign w:val="center"/>
          </w:tcPr>
          <w:p w14:paraId="11EAFE14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出版社</w:t>
            </w:r>
          </w:p>
        </w:tc>
        <w:tc>
          <w:tcPr>
            <w:tcW w:w="2985" w:type="dxa"/>
            <w:vAlign w:val="center"/>
          </w:tcPr>
          <w:p w14:paraId="615022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4D43A1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出版时间</w:t>
            </w:r>
          </w:p>
        </w:tc>
        <w:tc>
          <w:tcPr>
            <w:tcW w:w="2922" w:type="dxa"/>
            <w:vAlign w:val="center"/>
          </w:tcPr>
          <w:p w14:paraId="01BE8A2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FB14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1792" w:type="dxa"/>
            <w:vAlign w:val="center"/>
          </w:tcPr>
          <w:p w14:paraId="4CEF2B0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作者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译者</w:t>
            </w:r>
          </w:p>
        </w:tc>
        <w:tc>
          <w:tcPr>
            <w:tcW w:w="7218" w:type="dxa"/>
            <w:gridSpan w:val="3"/>
            <w:vAlign w:val="center"/>
          </w:tcPr>
          <w:p w14:paraId="33C8E7A2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（请与作品封面上的作者名称保持一致）</w:t>
            </w:r>
          </w:p>
        </w:tc>
      </w:tr>
      <w:tr w14:paraId="5228F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1792" w:type="dxa"/>
            <w:vAlign w:val="center"/>
          </w:tcPr>
          <w:p w14:paraId="3EBCAA19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线上线下</w:t>
            </w:r>
          </w:p>
          <w:p w14:paraId="7C7B5C8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融合推广</w:t>
            </w:r>
          </w:p>
        </w:tc>
        <w:tc>
          <w:tcPr>
            <w:tcW w:w="7218" w:type="dxa"/>
            <w:gridSpan w:val="3"/>
            <w:vAlign w:val="center"/>
          </w:tcPr>
          <w:p w14:paraId="5E150AAE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（附证明材料，包含线上推广累计网络点击量及线下推广次数）</w:t>
            </w:r>
          </w:p>
        </w:tc>
      </w:tr>
      <w:tr w14:paraId="477789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31" w:hRule="atLeast"/>
          <w:jc w:val="center"/>
        </w:trPr>
        <w:tc>
          <w:tcPr>
            <w:tcW w:w="1792" w:type="dxa"/>
            <w:vAlign w:val="center"/>
          </w:tcPr>
          <w:p w14:paraId="694FF63B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主要</w:t>
            </w:r>
          </w:p>
          <w:p w14:paraId="37A03CD3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科普</w:t>
            </w:r>
          </w:p>
          <w:p w14:paraId="5C769D0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内容</w:t>
            </w:r>
          </w:p>
          <w:p w14:paraId="421D491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及特</w:t>
            </w:r>
          </w:p>
          <w:p w14:paraId="5994D636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点</w:t>
            </w:r>
          </w:p>
        </w:tc>
        <w:tc>
          <w:tcPr>
            <w:tcW w:w="7218" w:type="dxa"/>
            <w:gridSpan w:val="3"/>
          </w:tcPr>
          <w:p w14:paraId="165AFA5F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（限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hint="eastAsia" w:eastAsia="仿宋_GB2312" w:cs="仿宋_GB2312"/>
                <w:sz w:val="24"/>
                <w:szCs w:val="24"/>
              </w:rPr>
              <w:t>字以内）</w:t>
            </w:r>
          </w:p>
          <w:p w14:paraId="322C533F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3FBB271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558B42B8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B434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66" w:hRule="atLeast"/>
          <w:jc w:val="center"/>
        </w:trPr>
        <w:tc>
          <w:tcPr>
            <w:tcW w:w="1792" w:type="dxa"/>
            <w:vAlign w:val="center"/>
          </w:tcPr>
          <w:p w14:paraId="5F79BA73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作者</w:t>
            </w:r>
          </w:p>
          <w:p w14:paraId="7AA87B7B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hint="eastAsia" w:eastAsia="仿宋_GB2312" w:cs="仿宋_GB2312"/>
                <w:sz w:val="24"/>
                <w:szCs w:val="24"/>
              </w:rPr>
              <w:t>译者</w:t>
            </w:r>
          </w:p>
          <w:p w14:paraId="4BD0B692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7218" w:type="dxa"/>
            <w:gridSpan w:val="3"/>
          </w:tcPr>
          <w:p w14:paraId="6971EFE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（限</w:t>
            </w:r>
            <w:r>
              <w:rPr>
                <w:rFonts w:eastAsia="仿宋_GB2312"/>
                <w:sz w:val="24"/>
                <w:szCs w:val="24"/>
              </w:rPr>
              <w:t>300</w:t>
            </w:r>
            <w:r>
              <w:rPr>
                <w:rFonts w:hint="eastAsia" w:eastAsia="仿宋_GB2312" w:cs="仿宋_GB2312"/>
                <w:sz w:val="24"/>
                <w:szCs w:val="24"/>
              </w:rPr>
              <w:t>字以内）</w:t>
            </w:r>
          </w:p>
          <w:p w14:paraId="5D6D824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2142F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17" w:hRule="atLeast"/>
          <w:jc w:val="center"/>
        </w:trPr>
        <w:tc>
          <w:tcPr>
            <w:tcW w:w="1792" w:type="dxa"/>
            <w:vAlign w:val="center"/>
          </w:tcPr>
          <w:p w14:paraId="52F9F0C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获得</w:t>
            </w:r>
          </w:p>
          <w:p w14:paraId="21F7058B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奖励</w:t>
            </w:r>
          </w:p>
          <w:p w14:paraId="72DFEA8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218" w:type="dxa"/>
            <w:gridSpan w:val="3"/>
          </w:tcPr>
          <w:p w14:paraId="135D257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（附获奖复印件）</w:t>
            </w:r>
          </w:p>
          <w:p w14:paraId="000507EB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05D6346F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3ED78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92" w:hRule="atLeast"/>
          <w:jc w:val="center"/>
        </w:trPr>
        <w:tc>
          <w:tcPr>
            <w:tcW w:w="1792" w:type="dxa"/>
            <w:vAlign w:val="center"/>
          </w:tcPr>
          <w:p w14:paraId="6ABE5BAC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作品</w:t>
            </w:r>
          </w:p>
          <w:p w14:paraId="151C54EE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封面</w:t>
            </w:r>
          </w:p>
        </w:tc>
        <w:tc>
          <w:tcPr>
            <w:tcW w:w="7218" w:type="dxa"/>
            <w:gridSpan w:val="3"/>
          </w:tcPr>
          <w:p w14:paraId="402704E3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（附图片）</w:t>
            </w:r>
          </w:p>
          <w:p w14:paraId="2BFBAE8E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751990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71" w:hRule="atLeast"/>
          <w:jc w:val="center"/>
        </w:trPr>
        <w:tc>
          <w:tcPr>
            <w:tcW w:w="1792" w:type="dxa"/>
            <w:vAlign w:val="center"/>
          </w:tcPr>
          <w:p w14:paraId="712695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作品</w:t>
            </w:r>
          </w:p>
          <w:p w14:paraId="5E3DA6C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插图</w:t>
            </w:r>
          </w:p>
          <w:p w14:paraId="47613972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配图</w:t>
            </w:r>
          </w:p>
        </w:tc>
        <w:tc>
          <w:tcPr>
            <w:tcW w:w="7218" w:type="dxa"/>
            <w:gridSpan w:val="3"/>
          </w:tcPr>
          <w:p w14:paraId="6F962E68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（附图片，不超过</w:t>
            </w:r>
            <w:r>
              <w:rPr>
                <w:rFonts w:eastAsia="仿宋_GB2312"/>
                <w:sz w:val="24"/>
                <w:szCs w:val="24"/>
              </w:rPr>
              <w:t>10</w:t>
            </w:r>
            <w:r>
              <w:rPr>
                <w:rFonts w:hint="eastAsia" w:eastAsia="仿宋_GB2312" w:cs="仿宋_GB2312"/>
                <w:sz w:val="24"/>
                <w:szCs w:val="24"/>
              </w:rPr>
              <w:t>幅）</w:t>
            </w:r>
          </w:p>
          <w:p w14:paraId="769E4E0D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4DCEB0A7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4A76819A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A5E8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10" w:hRule="atLeast"/>
          <w:jc w:val="center"/>
        </w:trPr>
        <w:tc>
          <w:tcPr>
            <w:tcW w:w="1792" w:type="dxa"/>
            <w:vAlign w:val="center"/>
          </w:tcPr>
          <w:p w14:paraId="117A16FF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图书</w:t>
            </w:r>
          </w:p>
          <w:p w14:paraId="7B111445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序言</w:t>
            </w:r>
          </w:p>
          <w:p w14:paraId="41B3CF03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及第</w:t>
            </w:r>
          </w:p>
          <w:p w14:paraId="02EE0743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一章</w:t>
            </w:r>
          </w:p>
          <w:p w14:paraId="2627C6F9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内容</w:t>
            </w:r>
          </w:p>
          <w:p w14:paraId="38DF4EFC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试读</w:t>
            </w:r>
          </w:p>
        </w:tc>
        <w:tc>
          <w:tcPr>
            <w:tcW w:w="7218" w:type="dxa"/>
            <w:gridSpan w:val="3"/>
          </w:tcPr>
          <w:p w14:paraId="569B7F5A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642D1F43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5F52E7BB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1BD7C445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0BE48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10" w:hRule="atLeast"/>
          <w:jc w:val="center"/>
        </w:trPr>
        <w:tc>
          <w:tcPr>
            <w:tcW w:w="1792" w:type="dxa"/>
            <w:vAlign w:val="center"/>
          </w:tcPr>
          <w:p w14:paraId="7B0ABC3B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作者</w:t>
            </w:r>
          </w:p>
          <w:p w14:paraId="5E90F8B8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218" w:type="dxa"/>
            <w:gridSpan w:val="3"/>
          </w:tcPr>
          <w:p w14:paraId="399A9F08">
            <w:pPr>
              <w:spacing w:line="360" w:lineRule="auto"/>
              <w:ind w:firstLine="480" w:firstLineChars="200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参加活动前，请您务必仔细阅读并确认同意以下内容，一经确认参赛，主办方将默认为您已知并同意以下内容：</w:t>
            </w:r>
          </w:p>
          <w:p w14:paraId="312D6FDF">
            <w:pPr>
              <w:spacing w:line="360" w:lineRule="auto"/>
              <w:ind w:firstLine="480" w:firstLineChars="200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本活动的作品为本人（本单位）作品，本人（本单位）拥有著作权和署名权。若作品在使用中其著作权存在争议，主办单位不承担因作品侵犯他人（或单位）的权利而产生的法律责任，且有权取消相关作品入选资格；</w:t>
            </w:r>
          </w:p>
          <w:p w14:paraId="642EA81F">
            <w:pPr>
              <w:spacing w:line="360" w:lineRule="auto"/>
              <w:ind w:firstLine="480" w:firstLineChars="200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本人（本单位）同意由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作为</w:t>
            </w:r>
          </w:p>
          <w:p w14:paraId="34F708D3"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》作品申报主体，由其负责所有申报程序，若作品经评选、公示无异议后，获得奖项，该作品的创作补助</w:t>
            </w:r>
          </w:p>
          <w:p w14:paraId="7FFE4A72"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也一并发放给申报主体。</w:t>
            </w:r>
          </w:p>
          <w:p w14:paraId="726DDA43">
            <w:pPr>
              <w:spacing w:line="360" w:lineRule="auto"/>
              <w:ind w:firstLine="480" w:firstLineChars="200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主办方有权将该作品的封面、作品介绍及部分图书内容，用于展示、宣传、活动等公益用途；</w:t>
            </w:r>
          </w:p>
          <w:p w14:paraId="48B4927A">
            <w:pPr>
              <w:spacing w:line="360" w:lineRule="auto"/>
              <w:ind w:firstLine="480" w:firstLineChars="200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参加本活动的作品一经提交，将视为本人（本单位）同意并自愿遵守活动相关规定。</w:t>
            </w:r>
          </w:p>
          <w:p w14:paraId="471EBF77"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*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多位作者（个人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单位）共同编著，则指定其中一位主要作者（个人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单位）作为申报主体，所有作者（个人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单位）均需在该栏签字或盖章确认，否则视作无效报名。</w:t>
            </w:r>
          </w:p>
          <w:p w14:paraId="1AD07E64"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 w14:paraId="4C7FF1C5">
            <w:pPr>
              <w:ind w:firstLine="480" w:firstLineChars="200"/>
              <w:rPr>
                <w:rFonts w:ascii="仿宋_GB2312" w:hAnsi="仿宋_GB2312" w:eastAsia="仿宋_GB2312"/>
                <w:sz w:val="24"/>
                <w:szCs w:val="24"/>
                <w:lang w:val="zh-CN"/>
              </w:rPr>
            </w:pPr>
          </w:p>
          <w:p w14:paraId="5A7DD0F6">
            <w:pPr>
              <w:widowControl w:val="0"/>
              <w:adjustRightInd w:val="0"/>
              <w:snapToGrid w:val="0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姓名（签字）：</w:t>
            </w:r>
          </w:p>
          <w:p w14:paraId="0ECB4B0D">
            <w:pPr>
              <w:widowControl w:val="0"/>
              <w:adjustRightInd w:val="0"/>
              <w:snapToGrid w:val="0"/>
              <w:ind w:firstLine="2880" w:firstLineChars="1200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442910E0">
            <w:pPr>
              <w:widowControl w:val="0"/>
              <w:adjustRightInd w:val="0"/>
              <w:snapToGrid w:val="0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单位（盖章）：</w:t>
            </w:r>
          </w:p>
          <w:p w14:paraId="343AD841">
            <w:pPr>
              <w:ind w:firstLine="3120" w:firstLineChars="1300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  <w:p w14:paraId="1D03E1E3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14:paraId="54253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22" w:hRule="atLeast"/>
          <w:jc w:val="center"/>
        </w:trPr>
        <w:tc>
          <w:tcPr>
            <w:tcW w:w="1792" w:type="dxa"/>
            <w:vAlign w:val="center"/>
          </w:tcPr>
          <w:p w14:paraId="0832D600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推荐</w:t>
            </w:r>
          </w:p>
          <w:p w14:paraId="55ECACB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单位</w:t>
            </w:r>
          </w:p>
          <w:p w14:paraId="4CB02F27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218" w:type="dxa"/>
            <w:gridSpan w:val="3"/>
          </w:tcPr>
          <w:p w14:paraId="58EBBE51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14:paraId="290961E8">
            <w:pPr>
              <w:pStyle w:val="2"/>
            </w:pPr>
          </w:p>
          <w:p w14:paraId="1BC9C4A0">
            <w:pPr>
              <w:adjustRightInd w:val="0"/>
              <w:snapToGrid w:val="0"/>
              <w:spacing w:line="300" w:lineRule="auto"/>
              <w:ind w:right="1680" w:rightChars="8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</w:t>
            </w:r>
          </w:p>
          <w:p w14:paraId="0A582776">
            <w:pPr>
              <w:adjustRightInd w:val="0"/>
              <w:snapToGrid w:val="0"/>
              <w:spacing w:line="360" w:lineRule="auto"/>
              <w:ind w:right="1440" w:firstLine="3360" w:firstLineChars="14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01E36418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注：中国图书馆分类法：</w:t>
      </w:r>
      <w:r>
        <w:rPr>
          <w:rFonts w:ascii="仿宋_GB2312" w:eastAsia="仿宋_GB2312" w:cs="仿宋_GB2312"/>
          <w:sz w:val="24"/>
          <w:szCs w:val="24"/>
        </w:rPr>
        <w:t>A</w:t>
      </w:r>
      <w:r>
        <w:rPr>
          <w:rFonts w:hint="eastAsia" w:ascii="仿宋_GB2312" w:eastAsia="仿宋_GB2312" w:cs="仿宋_GB2312"/>
          <w:sz w:val="24"/>
          <w:szCs w:val="24"/>
        </w:rPr>
        <w:t>马克思主义、列宁主义、毛泽东思想、邓小平理论；</w:t>
      </w:r>
      <w:r>
        <w:rPr>
          <w:rFonts w:ascii="仿宋_GB2312" w:eastAsia="仿宋_GB2312" w:cs="仿宋_GB2312"/>
          <w:sz w:val="24"/>
          <w:szCs w:val="24"/>
        </w:rPr>
        <w:t>B</w:t>
      </w:r>
      <w:r>
        <w:rPr>
          <w:rFonts w:hint="eastAsia" w:ascii="仿宋_GB2312" w:eastAsia="仿宋_GB2312" w:cs="仿宋_GB2312"/>
          <w:sz w:val="24"/>
          <w:szCs w:val="24"/>
        </w:rPr>
        <w:t>哲学、宗教；</w:t>
      </w:r>
      <w:r>
        <w:rPr>
          <w:rFonts w:ascii="仿宋_GB2312" w:eastAsia="仿宋_GB2312" w:cs="仿宋_GB2312"/>
          <w:sz w:val="24"/>
          <w:szCs w:val="24"/>
        </w:rPr>
        <w:t>C</w:t>
      </w:r>
      <w:r>
        <w:rPr>
          <w:rFonts w:hint="eastAsia" w:ascii="仿宋_GB2312" w:eastAsia="仿宋_GB2312" w:cs="仿宋_GB2312"/>
          <w:sz w:val="24"/>
          <w:szCs w:val="24"/>
        </w:rPr>
        <w:t>社会科学总论；</w:t>
      </w:r>
      <w:r>
        <w:rPr>
          <w:rFonts w:ascii="仿宋_GB2312" w:eastAsia="仿宋_GB2312" w:cs="仿宋_GB2312"/>
          <w:sz w:val="24"/>
          <w:szCs w:val="24"/>
        </w:rPr>
        <w:t>D</w:t>
      </w:r>
      <w:r>
        <w:rPr>
          <w:rFonts w:hint="eastAsia" w:ascii="仿宋_GB2312" w:eastAsia="仿宋_GB2312" w:cs="仿宋_GB2312"/>
          <w:sz w:val="24"/>
          <w:szCs w:val="24"/>
        </w:rPr>
        <w:t>政治、法律；</w:t>
      </w:r>
      <w:r>
        <w:rPr>
          <w:rFonts w:ascii="仿宋_GB2312" w:eastAsia="仿宋_GB2312" w:cs="仿宋_GB2312"/>
          <w:sz w:val="24"/>
          <w:szCs w:val="24"/>
        </w:rPr>
        <w:t>E</w:t>
      </w:r>
      <w:r>
        <w:rPr>
          <w:rFonts w:hint="eastAsia" w:ascii="仿宋_GB2312" w:eastAsia="仿宋_GB2312" w:cs="仿宋_GB2312"/>
          <w:sz w:val="24"/>
          <w:szCs w:val="24"/>
        </w:rPr>
        <w:t>军事；</w:t>
      </w:r>
      <w:r>
        <w:rPr>
          <w:rFonts w:ascii="仿宋_GB2312" w:eastAsia="仿宋_GB2312" w:cs="仿宋_GB2312"/>
          <w:sz w:val="24"/>
          <w:szCs w:val="24"/>
        </w:rPr>
        <w:t>F</w:t>
      </w:r>
      <w:r>
        <w:rPr>
          <w:rFonts w:hint="eastAsia" w:ascii="仿宋_GB2312" w:eastAsia="仿宋_GB2312" w:cs="仿宋_GB2312"/>
          <w:sz w:val="24"/>
          <w:szCs w:val="24"/>
        </w:rPr>
        <w:t>经济；</w:t>
      </w:r>
      <w:r>
        <w:rPr>
          <w:rFonts w:ascii="仿宋_GB2312" w:eastAsia="仿宋_GB2312" w:cs="仿宋_GB2312"/>
          <w:sz w:val="24"/>
          <w:szCs w:val="24"/>
        </w:rPr>
        <w:t>G</w:t>
      </w:r>
      <w:r>
        <w:rPr>
          <w:rFonts w:hint="eastAsia" w:ascii="仿宋_GB2312" w:eastAsia="仿宋_GB2312" w:cs="仿宋_GB2312"/>
          <w:sz w:val="24"/>
          <w:szCs w:val="24"/>
        </w:rPr>
        <w:t>文化、科学、教育、体育；</w:t>
      </w:r>
      <w:r>
        <w:rPr>
          <w:rFonts w:ascii="仿宋_GB2312" w:eastAsia="仿宋_GB2312" w:cs="仿宋_GB2312"/>
          <w:sz w:val="24"/>
          <w:szCs w:val="24"/>
        </w:rPr>
        <w:t>H</w:t>
      </w:r>
      <w:r>
        <w:rPr>
          <w:rFonts w:hint="eastAsia" w:ascii="仿宋_GB2312" w:eastAsia="仿宋_GB2312" w:cs="仿宋_GB2312"/>
          <w:sz w:val="24"/>
          <w:szCs w:val="24"/>
        </w:rPr>
        <w:t>语言、文字；</w:t>
      </w:r>
      <w:r>
        <w:rPr>
          <w:rFonts w:ascii="仿宋_GB2312" w:eastAsia="仿宋_GB2312" w:cs="仿宋_GB2312"/>
          <w:sz w:val="24"/>
          <w:szCs w:val="24"/>
        </w:rPr>
        <w:t>I</w:t>
      </w:r>
      <w:r>
        <w:rPr>
          <w:rFonts w:hint="eastAsia" w:ascii="仿宋_GB2312" w:eastAsia="仿宋_GB2312" w:cs="仿宋_GB2312"/>
          <w:sz w:val="24"/>
          <w:szCs w:val="24"/>
        </w:rPr>
        <w:t>文学；</w:t>
      </w:r>
      <w:r>
        <w:rPr>
          <w:rFonts w:ascii="仿宋_GB2312" w:eastAsia="仿宋_GB2312" w:cs="仿宋_GB2312"/>
          <w:sz w:val="24"/>
          <w:szCs w:val="24"/>
        </w:rPr>
        <w:t>J</w:t>
      </w:r>
      <w:r>
        <w:rPr>
          <w:rFonts w:hint="eastAsia" w:ascii="仿宋_GB2312" w:eastAsia="仿宋_GB2312" w:cs="仿宋_GB2312"/>
          <w:sz w:val="24"/>
          <w:szCs w:val="24"/>
        </w:rPr>
        <w:t>艺术；</w:t>
      </w:r>
      <w:r>
        <w:rPr>
          <w:rFonts w:ascii="仿宋_GB2312" w:eastAsia="仿宋_GB2312" w:cs="仿宋_GB2312"/>
          <w:sz w:val="24"/>
          <w:szCs w:val="24"/>
        </w:rPr>
        <w:t>K</w:t>
      </w:r>
      <w:r>
        <w:rPr>
          <w:rFonts w:hint="eastAsia" w:ascii="仿宋_GB2312" w:eastAsia="仿宋_GB2312" w:cs="仿宋_GB2312"/>
          <w:sz w:val="24"/>
          <w:szCs w:val="24"/>
        </w:rPr>
        <w:t>历史、地理；</w:t>
      </w:r>
      <w:r>
        <w:rPr>
          <w:rFonts w:ascii="仿宋_GB2312" w:eastAsia="仿宋_GB2312" w:cs="仿宋_GB2312"/>
          <w:sz w:val="24"/>
          <w:szCs w:val="24"/>
        </w:rPr>
        <w:t>N</w:t>
      </w:r>
      <w:r>
        <w:rPr>
          <w:rFonts w:hint="eastAsia" w:ascii="仿宋_GB2312" w:eastAsia="仿宋_GB2312" w:cs="仿宋_GB2312"/>
          <w:sz w:val="24"/>
          <w:szCs w:val="24"/>
        </w:rPr>
        <w:t>自然科学总论；</w:t>
      </w:r>
      <w:r>
        <w:rPr>
          <w:rFonts w:ascii="仿宋_GB2312" w:eastAsia="仿宋_GB2312" w:cs="仿宋_GB2312"/>
          <w:sz w:val="24"/>
          <w:szCs w:val="24"/>
        </w:rPr>
        <w:t>O</w:t>
      </w:r>
      <w:r>
        <w:rPr>
          <w:rFonts w:hint="eastAsia" w:ascii="仿宋_GB2312" w:eastAsia="仿宋_GB2312" w:cs="仿宋_GB2312"/>
          <w:sz w:val="24"/>
          <w:szCs w:val="24"/>
        </w:rPr>
        <w:t>数理科学和化学；</w:t>
      </w:r>
      <w:r>
        <w:rPr>
          <w:rFonts w:ascii="仿宋_GB2312" w:eastAsia="仿宋_GB2312" w:cs="仿宋_GB2312"/>
          <w:sz w:val="24"/>
          <w:szCs w:val="24"/>
        </w:rPr>
        <w:t>P</w:t>
      </w:r>
      <w:r>
        <w:rPr>
          <w:rFonts w:hint="eastAsia" w:ascii="仿宋_GB2312" w:eastAsia="仿宋_GB2312" w:cs="仿宋_GB2312"/>
          <w:sz w:val="24"/>
          <w:szCs w:val="24"/>
        </w:rPr>
        <w:t>天文学、地球科学；</w:t>
      </w:r>
      <w:r>
        <w:rPr>
          <w:rFonts w:ascii="仿宋_GB2312" w:eastAsia="仿宋_GB2312" w:cs="仿宋_GB2312"/>
          <w:sz w:val="24"/>
          <w:szCs w:val="24"/>
        </w:rPr>
        <w:t>Q</w:t>
      </w:r>
      <w:r>
        <w:rPr>
          <w:rFonts w:hint="eastAsia" w:ascii="仿宋_GB2312" w:eastAsia="仿宋_GB2312" w:cs="仿宋_GB2312"/>
          <w:sz w:val="24"/>
          <w:szCs w:val="24"/>
        </w:rPr>
        <w:t>生物科学；</w:t>
      </w:r>
      <w:r>
        <w:rPr>
          <w:rFonts w:ascii="仿宋_GB2312" w:eastAsia="仿宋_GB2312" w:cs="仿宋_GB2312"/>
          <w:sz w:val="24"/>
          <w:szCs w:val="24"/>
        </w:rPr>
        <w:t>R</w:t>
      </w:r>
      <w:r>
        <w:rPr>
          <w:rFonts w:hint="eastAsia" w:ascii="仿宋_GB2312" w:eastAsia="仿宋_GB2312" w:cs="仿宋_GB2312"/>
          <w:sz w:val="24"/>
          <w:szCs w:val="24"/>
        </w:rPr>
        <w:t>医药、卫生；</w:t>
      </w:r>
      <w:r>
        <w:rPr>
          <w:rFonts w:ascii="仿宋_GB2312" w:eastAsia="仿宋_GB2312" w:cs="仿宋_GB2312"/>
          <w:sz w:val="24"/>
          <w:szCs w:val="24"/>
        </w:rPr>
        <w:t>S</w:t>
      </w:r>
      <w:r>
        <w:rPr>
          <w:rFonts w:hint="eastAsia" w:ascii="仿宋_GB2312" w:eastAsia="仿宋_GB2312" w:cs="仿宋_GB2312"/>
          <w:sz w:val="24"/>
          <w:szCs w:val="24"/>
        </w:rPr>
        <w:t>农业科学；</w:t>
      </w:r>
      <w:r>
        <w:rPr>
          <w:rFonts w:ascii="仿宋_GB2312" w:eastAsia="仿宋_GB2312" w:cs="仿宋_GB2312"/>
          <w:sz w:val="24"/>
          <w:szCs w:val="24"/>
        </w:rPr>
        <w:t>T</w:t>
      </w:r>
      <w:r>
        <w:rPr>
          <w:rFonts w:hint="eastAsia" w:ascii="仿宋_GB2312" w:eastAsia="仿宋_GB2312" w:cs="仿宋_GB2312"/>
          <w:sz w:val="24"/>
          <w:szCs w:val="24"/>
        </w:rPr>
        <w:t>工业技术；</w:t>
      </w:r>
      <w:r>
        <w:rPr>
          <w:rFonts w:ascii="仿宋_GB2312" w:eastAsia="仿宋_GB2312" w:cs="仿宋_GB2312"/>
          <w:sz w:val="24"/>
          <w:szCs w:val="24"/>
        </w:rPr>
        <w:t>U</w:t>
      </w:r>
      <w:r>
        <w:rPr>
          <w:rFonts w:hint="eastAsia" w:ascii="仿宋_GB2312" w:eastAsia="仿宋_GB2312" w:cs="仿宋_GB2312"/>
          <w:sz w:val="24"/>
          <w:szCs w:val="24"/>
        </w:rPr>
        <w:t>交通运输；</w:t>
      </w:r>
      <w:r>
        <w:rPr>
          <w:rFonts w:ascii="仿宋_GB2312" w:eastAsia="仿宋_GB2312" w:cs="仿宋_GB2312"/>
          <w:sz w:val="24"/>
          <w:szCs w:val="24"/>
        </w:rPr>
        <w:t>V</w:t>
      </w:r>
      <w:r>
        <w:rPr>
          <w:rFonts w:hint="eastAsia" w:ascii="仿宋_GB2312" w:eastAsia="仿宋_GB2312" w:cs="仿宋_GB2312"/>
          <w:sz w:val="24"/>
          <w:szCs w:val="24"/>
        </w:rPr>
        <w:t>航空、航天；</w:t>
      </w:r>
      <w:r>
        <w:rPr>
          <w:rFonts w:ascii="仿宋_GB2312" w:eastAsia="仿宋_GB2312" w:cs="仿宋_GB2312"/>
          <w:sz w:val="24"/>
          <w:szCs w:val="24"/>
        </w:rPr>
        <w:t>X</w:t>
      </w:r>
      <w:r>
        <w:rPr>
          <w:rFonts w:hint="eastAsia" w:ascii="仿宋_GB2312" w:eastAsia="仿宋_GB2312" w:cs="仿宋_GB2312"/>
          <w:sz w:val="24"/>
          <w:szCs w:val="24"/>
        </w:rPr>
        <w:t>环境科学、安全科学；</w:t>
      </w:r>
      <w:r>
        <w:rPr>
          <w:rFonts w:ascii="仿宋_GB2312" w:eastAsia="仿宋_GB2312" w:cs="仿宋_GB2312"/>
          <w:sz w:val="24"/>
          <w:szCs w:val="24"/>
        </w:rPr>
        <w:t>Z</w:t>
      </w:r>
      <w:r>
        <w:rPr>
          <w:rFonts w:hint="eastAsia" w:ascii="仿宋_GB2312" w:eastAsia="仿宋_GB2312" w:cs="仿宋_GB2312"/>
          <w:sz w:val="24"/>
          <w:szCs w:val="24"/>
        </w:rPr>
        <w:t>综合性图书。</w:t>
      </w:r>
    </w:p>
    <w:sectPr>
      <w:footerReference r:id="rId3" w:type="default"/>
      <w:pgSz w:w="12240" w:h="15840"/>
      <w:pgMar w:top="1702" w:right="1746" w:bottom="1560" w:left="1746" w:header="720" w:footer="720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276EA">
    <w:pPr>
      <w:pStyle w:val="4"/>
      <w:framePr w:wrap="auto" w:vAnchor="text" w:hAnchor="margin" w:xAlign="outside" w:y="1"/>
      <w:rPr>
        <w:rStyle w:val="9"/>
        <w:rFonts w:ascii="宋体" w:cs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- 4 -</w:t>
    </w:r>
    <w:r>
      <w:rPr>
        <w:rStyle w:val="9"/>
        <w:rFonts w:ascii="宋体" w:hAnsi="宋体" w:cs="宋体"/>
        <w:sz w:val="28"/>
        <w:szCs w:val="28"/>
      </w:rPr>
      <w:fldChar w:fldCharType="end"/>
    </w:r>
  </w:p>
  <w:p w14:paraId="3AB7D19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80E"/>
    <w:rsid w:val="00077970"/>
    <w:rsid w:val="000A0CE1"/>
    <w:rsid w:val="0014443C"/>
    <w:rsid w:val="00172A27"/>
    <w:rsid w:val="001B493D"/>
    <w:rsid w:val="00253383"/>
    <w:rsid w:val="002E3FBC"/>
    <w:rsid w:val="005C0FCB"/>
    <w:rsid w:val="00616603"/>
    <w:rsid w:val="006179CC"/>
    <w:rsid w:val="00621D88"/>
    <w:rsid w:val="0065675A"/>
    <w:rsid w:val="006D4278"/>
    <w:rsid w:val="006E0652"/>
    <w:rsid w:val="00777CED"/>
    <w:rsid w:val="007E13C4"/>
    <w:rsid w:val="00C205B5"/>
    <w:rsid w:val="00C9320D"/>
    <w:rsid w:val="00D001FB"/>
    <w:rsid w:val="00DB0CF9"/>
    <w:rsid w:val="00E65FC0"/>
    <w:rsid w:val="00E859B1"/>
    <w:rsid w:val="00FC7F20"/>
    <w:rsid w:val="014B7399"/>
    <w:rsid w:val="03634190"/>
    <w:rsid w:val="0493624A"/>
    <w:rsid w:val="05A66095"/>
    <w:rsid w:val="168C32E2"/>
    <w:rsid w:val="1BEE4789"/>
    <w:rsid w:val="2B052F11"/>
    <w:rsid w:val="2C594195"/>
    <w:rsid w:val="2F873A3B"/>
    <w:rsid w:val="3600105B"/>
    <w:rsid w:val="36597FC6"/>
    <w:rsid w:val="3ED15ABE"/>
    <w:rsid w:val="44E8698F"/>
    <w:rsid w:val="567B716B"/>
    <w:rsid w:val="56AF4AA7"/>
    <w:rsid w:val="5DDB1CE7"/>
    <w:rsid w:val="647F0E1D"/>
    <w:rsid w:val="672E1E82"/>
    <w:rsid w:val="69FE4DFE"/>
    <w:rsid w:val="6E766044"/>
    <w:rsid w:val="6F651664"/>
    <w:rsid w:val="714E74BB"/>
    <w:rsid w:val="75D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99"/>
    <w:pPr>
      <w:keepNext/>
      <w:keepLines/>
      <w:spacing w:line="416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rPr>
      <w:sz w:val="24"/>
      <w:szCs w:val="24"/>
    </w:rPr>
  </w:style>
  <w:style w:type="character" w:styleId="9">
    <w:name w:val="page number"/>
    <w:basedOn w:val="8"/>
    <w:uiPriority w:val="99"/>
    <w:rPr>
      <w:sz w:val="24"/>
      <w:szCs w:val="24"/>
    </w:rPr>
  </w:style>
  <w:style w:type="character" w:styleId="10">
    <w:name w:val="Hyperlink"/>
    <w:basedOn w:val="8"/>
    <w:qFormat/>
    <w:uiPriority w:val="99"/>
    <w:rPr>
      <w:color w:val="0000FF"/>
      <w:sz w:val="24"/>
      <w:szCs w:val="24"/>
      <w:u w:val="single"/>
    </w:rPr>
  </w:style>
  <w:style w:type="character" w:customStyle="1" w:styleId="11">
    <w:name w:val="Heading 3 Char"/>
    <w:basedOn w:val="8"/>
    <w:link w:val="3"/>
    <w:qFormat/>
    <w:locked/>
    <w:uiPriority w:val="99"/>
    <w:rPr>
      <w:b/>
      <w:bCs/>
      <w:sz w:val="24"/>
      <w:szCs w:val="24"/>
    </w:rPr>
  </w:style>
  <w:style w:type="character" w:customStyle="1" w:styleId="12">
    <w:name w:val="Balloon Text Char"/>
    <w:basedOn w:val="8"/>
    <w:link w:val="2"/>
    <w:semiHidden/>
    <w:locked/>
    <w:uiPriority w:val="99"/>
    <w:rPr>
      <w:sz w:val="2"/>
      <w:szCs w:val="2"/>
    </w:rPr>
  </w:style>
  <w:style w:type="character" w:customStyle="1" w:styleId="13">
    <w:name w:val="Footer Char"/>
    <w:basedOn w:val="8"/>
    <w:link w:val="4"/>
    <w:semiHidden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1997</Words>
  <Characters>2132</Characters>
  <Lines>0</Lines>
  <Paragraphs>0</Paragraphs>
  <TotalTime>14</TotalTime>
  <ScaleCrop>false</ScaleCrop>
  <LinksUpToDate>false</LinksUpToDate>
  <CharactersWithSpaces>2280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2023-06-09T07:40:00Z</dcterms:created>
  <dc:creator>hp</dc:creator>
  <cp:lastModifiedBy>直播1</cp:lastModifiedBy>
  <cp:lastPrinted>2023-06-19T01:54:00Z</cp:lastPrinted>
  <dcterms:modified xsi:type="dcterms:W3CDTF">2025-03-03T05:57:46Z</dcterms:modified>
  <dc:title>闽科专函〔2023〕号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5DD7128E9D384D6297BA12C1512724BD_13</vt:lpwstr>
  </property>
  <property fmtid="{D5CDD505-2E9C-101B-9397-08002B2CF9AE}" pid="4" name="KSOTemplateDocerSaveRecord">
    <vt:lpwstr>eyJoZGlkIjoiZWFiOWE3ZTg2NzdmNjVmMjYyNWYxNzhjZTk2NjJiNzAifQ==</vt:lpwstr>
  </property>
</Properties>
</file>