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94229">
      <w:pPr>
        <w:snapToGrid w:val="0"/>
        <w:spacing w:line="600" w:lineRule="exact"/>
        <w:ind w:right="160"/>
        <w:jc w:val="right"/>
        <w:rPr>
          <w:rFonts w:ascii="黑体" w:eastAsia="黑体"/>
          <w:b/>
          <w:szCs w:val="32"/>
        </w:rPr>
      </w:pPr>
    </w:p>
    <w:p w14:paraId="57020C31">
      <w:pPr>
        <w:snapToGrid w:val="0"/>
        <w:spacing w:line="600" w:lineRule="exact"/>
        <w:ind w:right="160"/>
        <w:jc w:val="right"/>
        <w:rPr>
          <w:rFonts w:ascii="黑体" w:eastAsia="黑体"/>
          <w:b/>
          <w:szCs w:val="32"/>
          <w:lang w:val="en"/>
        </w:rPr>
      </w:pPr>
      <w:bookmarkStart w:id="6" w:name="_GoBack"/>
      <w:bookmarkEnd w:id="6"/>
    </w:p>
    <w:p w14:paraId="478F3FB0">
      <w:pPr>
        <w:snapToGrid w:val="0"/>
        <w:spacing w:line="600" w:lineRule="exact"/>
        <w:ind w:right="160"/>
        <w:jc w:val="right"/>
        <w:rPr>
          <w:rFonts w:ascii="黑体" w:eastAsia="黑体"/>
          <w:b/>
          <w:szCs w:val="32"/>
        </w:rPr>
      </w:pPr>
      <w:r>
        <w:rPr>
          <w:rFonts w:hint="eastAsia" w:ascii="黑体" w:eastAsia="黑体"/>
          <w:b/>
          <w:szCs w:val="32"/>
        </w:rPr>
        <w:t xml:space="preserve">                                             </w:t>
      </w:r>
    </w:p>
    <w:p w14:paraId="63445ABA">
      <w:pPr>
        <w:snapToGrid w:val="0"/>
        <w:spacing w:line="1000" w:lineRule="exact"/>
        <w:ind w:right="159"/>
        <w:jc w:val="left"/>
        <w:rPr>
          <w:rFonts w:hint="eastAsia" w:ascii="方正小标宋简体" w:hAnsi="方正小标宋简体" w:eastAsia="方正小标宋简体" w:cs="方正小标宋简体"/>
          <w:b/>
          <w:color w:val="FF0000"/>
          <w:sz w:val="84"/>
          <w:szCs w:val="84"/>
          <w:lang w:eastAsia="zh-CN"/>
        </w:rPr>
      </w:pPr>
      <w:bookmarkStart w:id="0" w:name="RedHead"/>
      <w:r>
        <w:rPr>
          <w:sz w:val="84"/>
        </w:rPr>
        <mc:AlternateContent>
          <mc:Choice Requires="wps">
            <w:drawing>
              <wp:anchor distT="0" distB="0" distL="114300" distR="114300" simplePos="0" relativeHeight="251666432" behindDoc="0" locked="0" layoutInCell="1" allowOverlap="1">
                <wp:simplePos x="0" y="0"/>
                <wp:positionH relativeFrom="column">
                  <wp:posOffset>4432300</wp:posOffset>
                </wp:positionH>
                <wp:positionV relativeFrom="paragraph">
                  <wp:posOffset>347980</wp:posOffset>
                </wp:positionV>
                <wp:extent cx="1428115" cy="984250"/>
                <wp:effectExtent l="9525" t="9525" r="10160" b="15875"/>
                <wp:wrapNone/>
                <wp:docPr id="5" name="文本框 5"/>
                <wp:cNvGraphicFramePr/>
                <a:graphic xmlns:a="http://schemas.openxmlformats.org/drawingml/2006/main">
                  <a:graphicData uri="http://schemas.microsoft.com/office/word/2010/wordprocessingShape">
                    <wps:wsp>
                      <wps:cNvSpPr txBox="1"/>
                      <wps:spPr>
                        <a:xfrm>
                          <a:off x="0" y="0"/>
                          <a:ext cx="1428115" cy="984250"/>
                        </a:xfrm>
                        <a:prstGeom prst="rect">
                          <a:avLst/>
                        </a:prstGeom>
                        <a:solidFill>
                          <a:srgbClr val="FFFFFF"/>
                        </a:solidFill>
                        <a:ln w="19050" cap="flat" cmpd="sng">
                          <a:solidFill>
                            <a:srgbClr val="FFFFFF"/>
                          </a:solidFill>
                          <a:prstDash val="solid"/>
                          <a:miter/>
                          <a:headEnd type="none" w="med" len="med"/>
                          <a:tailEnd type="none" w="med" len="med"/>
                        </a:ln>
                        <a:effectLst/>
                      </wps:spPr>
                      <wps:txbx>
                        <w:txbxContent>
                          <w:p w14:paraId="6A5C2F96">
                            <w:pPr>
                              <w:snapToGrid w:val="0"/>
                              <w:spacing w:line="1000" w:lineRule="exact"/>
                              <w:ind w:right="159"/>
                              <w:jc w:val="left"/>
                              <w:rPr>
                                <w:rFonts w:hint="eastAsia" w:ascii="方正小标宋简体" w:hAnsi="方正小标宋简体" w:eastAsia="方正小标宋简体" w:cs="方正小标宋简体"/>
                                <w:b/>
                                <w:color w:val="FF0000"/>
                                <w:sz w:val="84"/>
                                <w:szCs w:val="84"/>
                                <w:lang w:eastAsia="zh-CN"/>
                              </w:rPr>
                            </w:pPr>
                            <w:r>
                              <w:rPr>
                                <w:rFonts w:hint="eastAsia" w:ascii="方正小标宋简体" w:hAnsi="方正小标宋简体" w:eastAsia="方正小标宋简体" w:cs="方正小标宋简体"/>
                                <w:b/>
                                <w:color w:val="FF0000"/>
                                <w:sz w:val="84"/>
                                <w:szCs w:val="84"/>
                                <w:lang w:eastAsia="zh-CN"/>
                              </w:rPr>
                              <w:t>文件</w:t>
                            </w:r>
                          </w:p>
                        </w:txbxContent>
                      </wps:txbx>
                      <wps:bodyPr upright="1"/>
                    </wps:wsp>
                  </a:graphicData>
                </a:graphic>
              </wp:anchor>
            </w:drawing>
          </mc:Choice>
          <mc:Fallback>
            <w:pict>
              <v:shape id="_x0000_s1026" o:spid="_x0000_s1026" o:spt="202" type="#_x0000_t202" style="position:absolute;left:0pt;margin-left:349pt;margin-top:27.4pt;height:77.5pt;width:112.45pt;z-index:251666432;mso-width-relative:page;mso-height-relative:page;" fillcolor="#FFFFFF" filled="t" stroked="t" coordsize="21600,21600" o:gfxdata="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Xuep1wAAAAoBAAAPAAAAAAAAAAEAIAAA&#10;ACIAAABkcnMvZG93bnJldi54bWxQSwECFAAUAAAACACHTuJAXLKUYQ0CAABFBAAADgAAAAAAAAAB&#10;ACAAAAAmAQAAZHJzL2Uyb0RvYy54bWxQSwUGAAAAAAYABgBZAQAApQUAAAAA&#10;">
                <v:fill on="t" focussize="0,0"/>
                <v:stroke weight="1.5pt" color="#FFFFFF" joinstyle="miter"/>
                <v:imagedata o:title=""/>
                <o:lock v:ext="edit" aspectratio="f"/>
                <v:textbox>
                  <w:txbxContent>
                    <w:p w14:paraId="6A5C2F96">
                      <w:pPr>
                        <w:snapToGrid w:val="0"/>
                        <w:spacing w:line="1000" w:lineRule="exact"/>
                        <w:ind w:right="159"/>
                        <w:jc w:val="left"/>
                        <w:rPr>
                          <w:rFonts w:hint="eastAsia" w:ascii="方正小标宋简体" w:hAnsi="方正小标宋简体" w:eastAsia="方正小标宋简体" w:cs="方正小标宋简体"/>
                          <w:b/>
                          <w:color w:val="FF0000"/>
                          <w:sz w:val="84"/>
                          <w:szCs w:val="84"/>
                          <w:lang w:eastAsia="zh-CN"/>
                        </w:rPr>
                      </w:pPr>
                      <w:r>
                        <w:rPr>
                          <w:rFonts w:hint="eastAsia" w:ascii="方正小标宋简体" w:hAnsi="方正小标宋简体" w:eastAsia="方正小标宋简体" w:cs="方正小标宋简体"/>
                          <w:b/>
                          <w:color w:val="FF0000"/>
                          <w:sz w:val="84"/>
                          <w:szCs w:val="84"/>
                          <w:lang w:eastAsia="zh-CN"/>
                        </w:rPr>
                        <w:t>文件</w:t>
                      </w:r>
                    </w:p>
                  </w:txbxContent>
                </v:textbox>
              </v:shape>
            </w:pict>
          </mc:Fallback>
        </mc:AlternateContent>
      </w:r>
      <w:r>
        <w:rPr>
          <w:rFonts w:hint="eastAsia" w:ascii="方正小标宋简体" w:hAnsi="方正小标宋简体" w:eastAsia="方正小标宋简体" w:cs="方正小标宋简体"/>
          <w:b/>
          <w:color w:val="FF0000"/>
          <w:sz w:val="84"/>
          <w:szCs w:val="84"/>
          <w:lang w:eastAsia="zh-CN"/>
        </w:rPr>
        <w:t>福建省科学技术厅</w:t>
      </w:r>
    </w:p>
    <w:p w14:paraId="1CD717E9">
      <w:pPr>
        <w:snapToGrid w:val="0"/>
        <w:spacing w:line="1100" w:lineRule="exact"/>
        <w:ind w:right="159"/>
        <w:jc w:val="left"/>
        <w:rPr>
          <w:rFonts w:hint="eastAsia" w:ascii="黑体" w:eastAsia="黑体"/>
          <w:b/>
          <w:color w:val="FF0000"/>
          <w:sz w:val="84"/>
          <w:szCs w:val="84"/>
          <w:lang w:eastAsia="zh-CN"/>
        </w:rPr>
      </w:pPr>
      <w:r>
        <w:rPr>
          <w:rFonts w:hint="eastAsia" w:ascii="方正小标宋简体" w:hAnsi="方正小标宋简体" w:eastAsia="方正小标宋简体" w:cs="方正小标宋简体"/>
          <w:b/>
          <w:color w:val="FF0000"/>
          <w:spacing w:val="164"/>
          <w:sz w:val="84"/>
          <w:szCs w:val="84"/>
          <w:lang w:eastAsia="zh-CN"/>
        </w:rPr>
        <w:t>福建省教育</w:t>
      </w:r>
      <w:r>
        <w:rPr>
          <w:rFonts w:hint="eastAsia" w:ascii="方正小标宋简体" w:hAnsi="方正小标宋简体" w:eastAsia="方正小标宋简体" w:cs="方正小标宋简体"/>
          <w:b/>
          <w:color w:val="FF0000"/>
          <w:sz w:val="84"/>
          <w:szCs w:val="84"/>
          <w:lang w:eastAsia="zh-CN"/>
        </w:rPr>
        <w:t>厅</w:t>
      </w:r>
    </w:p>
    <w:bookmarkEnd w:id="0"/>
    <w:p w14:paraId="112B1A4A">
      <w:pPr>
        <w:snapToGrid w:val="0"/>
        <w:spacing w:line="600" w:lineRule="exact"/>
        <w:ind w:right="1440"/>
        <w:rPr>
          <w:rFonts w:ascii="黑体" w:eastAsia="黑体"/>
          <w:b/>
          <w:szCs w:val="32"/>
        </w:rPr>
      </w:pPr>
      <w:r>
        <w:rPr>
          <w:rFonts w:hint="eastAsia" w:ascii="黑体" w:eastAsia="黑体"/>
          <w:b/>
          <w:szCs w:val="32"/>
        </w:rPr>
        <w:t xml:space="preserve">        </w:t>
      </w:r>
    </w:p>
    <w:p w14:paraId="3A1918C3">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1642745</wp:posOffset>
                </wp:positionH>
                <wp:positionV relativeFrom="paragraph">
                  <wp:posOffset>83185</wp:posOffset>
                </wp:positionV>
                <wp:extent cx="190754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1907540" cy="382270"/>
                        </a:xfrm>
                        <a:prstGeom prst="rect">
                          <a:avLst/>
                        </a:prstGeom>
                        <a:noFill/>
                        <a:ln>
                          <a:noFill/>
                        </a:ln>
                      </wps:spPr>
                      <wps:txbx>
                        <w:txbxContent>
                          <w:p w14:paraId="157E16DC">
                            <w:pPr>
                              <w:keepNext w:val="0"/>
                              <w:keepLines w:val="0"/>
                              <w:widowControl/>
                              <w:suppressLineNumbers w:val="0"/>
                              <w:jc w:val="left"/>
                            </w:pPr>
                            <w:bookmarkStart w:id="4" w:name="dispatchnumber"/>
                            <w:r>
                              <w:rPr>
                                <w:rFonts w:hint="eastAsia" w:ascii="仿宋" w:hAnsi="仿宋" w:eastAsia="仿宋" w:cs="仿宋"/>
                                <w:color w:val="000000"/>
                                <w:kern w:val="0"/>
                                <w:szCs w:val="32"/>
                                <w:lang w:bidi="ar"/>
                              </w:rPr>
                              <w:t xml:space="preserve"> </w:t>
                            </w:r>
                            <w:r>
                              <w:rPr>
                                <w:rFonts w:hint="eastAsia" w:ascii="方正仿宋_GBK" w:hAnsi="方正仿宋_GBK" w:eastAsia="方正仿宋_GBK" w:cs="方正仿宋_GBK"/>
                                <w:i w:val="0"/>
                                <w:caps w:val="0"/>
                                <w:color w:val="000000"/>
                                <w:spacing w:val="0"/>
                                <w:kern w:val="0"/>
                                <w:sz w:val="32"/>
                                <w:szCs w:val="32"/>
                                <w:lang w:val="en-US" w:eastAsia="zh-CN" w:bidi="ar"/>
                              </w:rPr>
                              <w:t>闽科农〔2026〕2号</w:t>
                            </w:r>
                          </w:p>
                          <w:p w14:paraId="4A767EFC">
                            <w:pPr>
                              <w:widowControl/>
                              <w:jc w:val="left"/>
                              <w:rPr>
                                <w:rFonts w:ascii="仿宋" w:hAnsi="仿宋" w:eastAsia="仿宋" w:cs="仿宋"/>
                                <w:color w:val="000000"/>
                                <w:kern w:val="0"/>
                                <w:szCs w:val="32"/>
                                <w:lang w:bidi="ar"/>
                              </w:rPr>
                            </w:pPr>
                          </w:p>
                          <w:p w14:paraId="33EE132C">
                            <w:pPr>
                              <w:widowControl/>
                              <w:ind w:firstLine="480" w:firstLineChars="150"/>
                              <w:jc w:val="left"/>
                              <w:rPr>
                                <w:rFonts w:ascii="仿宋" w:hAnsi="仿宋" w:eastAsia="仿宋" w:cs="仿宋"/>
                                <w:color w:val="000000"/>
                                <w:kern w:val="0"/>
                                <w:szCs w:val="32"/>
                                <w:lang w:bidi="ar"/>
                              </w:rPr>
                            </w:pPr>
                          </w:p>
                          <w:p w14:paraId="78D5118B">
                            <w:pPr>
                              <w:widowControl/>
                              <w:ind w:firstLine="480" w:firstLineChars="150"/>
                              <w:jc w:val="left"/>
                              <w:rPr>
                                <w:rFonts w:ascii="仿宋" w:hAnsi="仿宋" w:eastAsia="仿宋" w:cs="仿宋"/>
                                <w:color w:val="000000"/>
                                <w:kern w:val="0"/>
                                <w:szCs w:val="32"/>
                                <w:lang w:bidi="ar"/>
                              </w:rPr>
                            </w:pPr>
                          </w:p>
                          <w:bookmarkEnd w:id="4"/>
                          <w:p w14:paraId="1C78083C">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9.35pt;margin-top:6.55pt;height:30.1pt;width:150.2pt;z-index:251662336;mso-width-relative:page;mso-height-relative:page;" filled="f" stroked="f" coordsize="21600,21600" o:gfxdata="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FSQI/2QAAAAkB&#10;AAAPAAAAAAAAAAEAIAAAACIAAABkcnMvZG93bnJldi54bWxQSwECFAAUAAAACACHTuJAbYjzEuEB&#10;AACuAwAADgAAAAAAAAABACAAAAAoAQAAZHJzL2Uyb0RvYy54bWxQSwUGAAAAAAYABgBZAQAAewUA&#10;AAAA&#10;">
                <v:fill on="f" focussize="0,0"/>
                <v:stroke on="f"/>
                <v:imagedata o:title=""/>
                <o:lock v:ext="edit" aspectratio="f"/>
                <v:textbox inset="0mm,1.27mm,0mm,1.27mm">
                  <w:txbxContent>
                    <w:p w14:paraId="157E16DC">
                      <w:pPr>
                        <w:keepNext w:val="0"/>
                        <w:keepLines w:val="0"/>
                        <w:widowControl/>
                        <w:suppressLineNumbers w:val="0"/>
                        <w:jc w:val="left"/>
                      </w:pPr>
                      <w:bookmarkStart w:id="4" w:name="dispatchnumber"/>
                      <w:r>
                        <w:rPr>
                          <w:rFonts w:hint="eastAsia" w:ascii="仿宋" w:hAnsi="仿宋" w:eastAsia="仿宋" w:cs="仿宋"/>
                          <w:color w:val="000000"/>
                          <w:kern w:val="0"/>
                          <w:szCs w:val="32"/>
                          <w:lang w:bidi="ar"/>
                        </w:rPr>
                        <w:t xml:space="preserve"> </w:t>
                      </w:r>
                      <w:r>
                        <w:rPr>
                          <w:rFonts w:hint="eastAsia" w:ascii="方正仿宋_GBK" w:hAnsi="方正仿宋_GBK" w:eastAsia="方正仿宋_GBK" w:cs="方正仿宋_GBK"/>
                          <w:i w:val="0"/>
                          <w:caps w:val="0"/>
                          <w:color w:val="000000"/>
                          <w:spacing w:val="0"/>
                          <w:kern w:val="0"/>
                          <w:sz w:val="32"/>
                          <w:szCs w:val="32"/>
                          <w:lang w:val="en-US" w:eastAsia="zh-CN" w:bidi="ar"/>
                        </w:rPr>
                        <w:t>闽科农〔2026〕2号</w:t>
                      </w:r>
                    </w:p>
                    <w:p w14:paraId="4A767EFC">
                      <w:pPr>
                        <w:widowControl/>
                        <w:jc w:val="left"/>
                        <w:rPr>
                          <w:rFonts w:ascii="仿宋" w:hAnsi="仿宋" w:eastAsia="仿宋" w:cs="仿宋"/>
                          <w:color w:val="000000"/>
                          <w:kern w:val="0"/>
                          <w:szCs w:val="32"/>
                          <w:lang w:bidi="ar"/>
                        </w:rPr>
                      </w:pPr>
                    </w:p>
                    <w:p w14:paraId="33EE132C">
                      <w:pPr>
                        <w:widowControl/>
                        <w:ind w:firstLine="480" w:firstLineChars="150"/>
                        <w:jc w:val="left"/>
                        <w:rPr>
                          <w:rFonts w:ascii="仿宋" w:hAnsi="仿宋" w:eastAsia="仿宋" w:cs="仿宋"/>
                          <w:color w:val="000000"/>
                          <w:kern w:val="0"/>
                          <w:szCs w:val="32"/>
                          <w:lang w:bidi="ar"/>
                        </w:rPr>
                      </w:pPr>
                    </w:p>
                    <w:p w14:paraId="78D5118B">
                      <w:pPr>
                        <w:widowControl/>
                        <w:ind w:firstLine="480" w:firstLineChars="150"/>
                        <w:jc w:val="left"/>
                        <w:rPr>
                          <w:rFonts w:ascii="仿宋" w:hAnsi="仿宋" w:eastAsia="仿宋" w:cs="仿宋"/>
                          <w:color w:val="000000"/>
                          <w:kern w:val="0"/>
                          <w:szCs w:val="32"/>
                          <w:lang w:bidi="ar"/>
                        </w:rPr>
                      </w:pPr>
                    </w:p>
                    <w:bookmarkEnd w:id="4"/>
                    <w:p w14:paraId="1C78083C">
                      <w:pPr>
                        <w:jc w:val="center"/>
                      </w:pPr>
                    </w:p>
                  </w:txbxContent>
                </v:textbox>
              </v:shape>
            </w:pict>
          </mc:Fallback>
        </mc:AlternateContent>
      </w:r>
      <w:r>
        <w:rPr>
          <w:rFonts w:hint="eastAsia" w:ascii="黑体" w:eastAsia="黑体"/>
          <w:b/>
          <w:szCs w:val="32"/>
        </w:rPr>
        <w:t xml:space="preserve">                                                     </w:t>
      </w:r>
    </w:p>
    <w:p w14:paraId="0E33ABE3">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2E164402">
      <w:pPr>
        <w:snapToGrid w:val="0"/>
        <w:spacing w:line="400" w:lineRule="exact"/>
        <w:ind w:right="1440"/>
        <w:rPr>
          <w:rFonts w:ascii="黑体" w:eastAsia="黑体"/>
          <w:b/>
          <w:szCs w:val="32"/>
        </w:rPr>
      </w:pPr>
      <w:r>
        <w:rPr>
          <w:rFonts w:hint="eastAsia" w:ascii="黑体" w:eastAsia="黑体"/>
          <w:b/>
          <w:szCs w:val="32"/>
        </w:rPr>
        <w:t xml:space="preserve">    </w:t>
      </w:r>
    </w:p>
    <w:p w14:paraId="19BB4E74">
      <w:pPr>
        <w:snapToGrid w:val="0"/>
        <w:spacing w:line="580" w:lineRule="exact"/>
        <w:jc w:val="center"/>
        <w:rPr>
          <w:rFonts w:ascii="方正小标宋_GBK" w:hAnsi="方正小标宋_GBK" w:eastAsia="方正小标宋_GBK" w:cs="方正小标宋_GBK"/>
          <w:bCs/>
          <w:sz w:val="44"/>
          <w:szCs w:val="44"/>
        </w:rPr>
      </w:pPr>
      <w:bookmarkStart w:id="1" w:name="dispatchname"/>
      <w:r>
        <w:rPr>
          <w:rFonts w:hint="eastAsia" w:ascii="方正小标宋简体" w:hAnsi="方正小标宋简体" w:eastAsia="方正小标宋简体" w:cs="方正小标宋简体"/>
          <w:bCs/>
          <w:sz w:val="44"/>
          <w:szCs w:val="44"/>
          <w:lang w:eastAsia="zh-CN"/>
        </w:rPr>
        <w:t>福建省科学技术厅 福建省教育厅印发《关于组建海洋经济产业智库的工作方案》的通知</w:t>
      </w:r>
      <w:bookmarkEnd w:id="1"/>
      <w:r>
        <w:rPr>
          <w:rFonts w:hint="eastAsia" w:ascii="方正小标宋_GBK" w:hAnsi="方正小标宋_GBK" w:eastAsia="方正小标宋_GBK" w:cs="方正小标宋_GBK"/>
          <w:bCs/>
          <w:sz w:val="44"/>
          <w:szCs w:val="44"/>
        </w:rPr>
        <w:t xml:space="preserve">                                    </w:t>
      </w:r>
    </w:p>
    <w:p w14:paraId="61CEB94A">
      <w:pPr>
        <w:rPr>
          <w:rFonts w:hint="eastAsia" w:ascii="仿宋" w:hAnsi="仿宋" w:eastAsia="仿宋" w:cs="仿宋"/>
          <w:szCs w:val="32"/>
          <w:lang w:eastAsia="zh-CN"/>
        </w:rPr>
      </w:pPr>
      <w:bookmarkStart w:id="2" w:name="maindelivery"/>
    </w:p>
    <w:p w14:paraId="1F07B61B">
      <w:pPr>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lang w:eastAsia="zh-CN"/>
        </w:rPr>
        <w:t>各有关单位</w:t>
      </w:r>
      <w:bookmarkEnd w:id="2"/>
      <w:bookmarkStart w:id="3" w:name="MainBody"/>
      <w:r>
        <w:rPr>
          <w:rFonts w:hint="eastAsia" w:ascii="方正仿宋_GBK" w:hAnsi="方正仿宋_GBK" w:eastAsia="方正仿宋_GBK" w:cs="方正仿宋_GBK"/>
          <w:szCs w:val="32"/>
          <w:lang w:eastAsia="zh-CN"/>
        </w:rPr>
        <w:t>：</w:t>
      </w:r>
    </w:p>
    <w:p w14:paraId="1DB817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4"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rPr>
        <w:t>省政府</w:t>
      </w:r>
      <w:r>
        <w:rPr>
          <w:rFonts w:hint="eastAsia" w:ascii="方正仿宋_GBK" w:hAnsi="方正仿宋_GBK" w:eastAsia="方正仿宋_GBK" w:cs="方正仿宋_GBK"/>
          <w:sz w:val="32"/>
          <w:szCs w:val="32"/>
          <w:lang w:eastAsia="zh-CN"/>
        </w:rPr>
        <w:t>专题会议精神要求</w:t>
      </w:r>
      <w:r>
        <w:rPr>
          <w:rFonts w:hint="eastAsia" w:ascii="方正仿宋_GBK" w:hAnsi="方正仿宋_GBK" w:eastAsia="方正仿宋_GBK" w:cs="方正仿宋_GBK"/>
          <w:sz w:val="32"/>
          <w:szCs w:val="32"/>
        </w:rPr>
        <w:t>，福建省科学技术厅、福建省教育厅联合制定了《关于组建海洋经济产业智库的工作方案》</w:t>
      </w:r>
      <w:r>
        <w:rPr>
          <w:rFonts w:hint="eastAsia" w:ascii="方正仿宋_GBK" w:hAnsi="方正仿宋_GBK" w:eastAsia="方正仿宋_GBK" w:cs="方正仿宋_GBK"/>
          <w:sz w:val="32"/>
          <w:szCs w:val="32"/>
          <w:lang w:eastAsia="zh-CN"/>
        </w:rPr>
        <w:t>，现</w:t>
      </w:r>
      <w:r>
        <w:rPr>
          <w:rFonts w:hint="eastAsia" w:ascii="方正仿宋_GBK" w:hAnsi="方正仿宋_GBK" w:eastAsia="方正仿宋_GBK" w:cs="方正仿宋_GBK"/>
          <w:sz w:val="32"/>
          <w:szCs w:val="32"/>
        </w:rPr>
        <w:t>印发给你们，请结合实际认真贯彻执行。</w:t>
      </w:r>
    </w:p>
    <w:p w14:paraId="6B22A2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4" w:firstLineChars="200"/>
        <w:jc w:val="left"/>
        <w:textAlignment w:val="auto"/>
        <w:outlineLvl w:val="9"/>
        <w:rPr>
          <w:rFonts w:hint="eastAsia" w:ascii="方正仿宋_GBK" w:hAnsi="方正仿宋_GBK" w:eastAsia="方正仿宋_GBK" w:cs="方正仿宋_GBK"/>
          <w:sz w:val="32"/>
          <w:szCs w:val="32"/>
        </w:rPr>
      </w:pPr>
    </w:p>
    <w:p w14:paraId="5BE88422">
      <w:pPr>
        <w:pStyle w:val="2"/>
        <w:rPr>
          <w:rFonts w:hint="eastAsia"/>
        </w:rPr>
      </w:pPr>
    </w:p>
    <w:p w14:paraId="1C4C5BCC">
      <w:pPr>
        <w:spacing w:line="400" w:lineRule="exact"/>
        <w:ind w:firstLine="1011" w:firstLineChars="300"/>
        <w:jc w:val="both"/>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rPr>
        <w:t xml:space="preserve">福建省科学技术厅 </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lang w:eastAsia="zh-CN"/>
        </w:rPr>
        <w:t>福建省教育厅</w:t>
      </w:r>
    </w:p>
    <w:p w14:paraId="5C324787">
      <w:pPr>
        <w:spacing w:line="40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r>
        <w:rPr>
          <w:rFonts w:hint="eastAsia" w:ascii="方正仿宋_GBK" w:hAnsi="方正仿宋_GBK" w:eastAsia="方正仿宋_GBK" w:cs="方正仿宋_GBK"/>
          <w:szCs w:val="32"/>
          <w:lang w:val="en-US" w:eastAsia="zh-CN"/>
        </w:rPr>
        <w:t xml:space="preserve">  </w:t>
      </w:r>
      <w:r>
        <w:rPr>
          <w:rFonts w:hint="eastAsia" w:ascii="方正仿宋_GBK" w:hAnsi="方正仿宋_GBK" w:eastAsia="方正仿宋_GBK" w:cs="方正仿宋_GBK"/>
          <w:szCs w:val="32"/>
        </w:rPr>
        <w:t xml:space="preserve"> 202</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15</w:t>
      </w:r>
      <w:r>
        <w:rPr>
          <w:rFonts w:hint="eastAsia" w:ascii="方正仿宋_GBK" w:hAnsi="方正仿宋_GBK" w:eastAsia="方正仿宋_GBK" w:cs="方正仿宋_GBK"/>
          <w:szCs w:val="32"/>
        </w:rPr>
        <w:t>日</w:t>
      </w:r>
    </w:p>
    <w:p w14:paraId="12BAAADF">
      <w:pPr>
        <w:spacing w:line="400"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（此件</w:t>
      </w:r>
      <w:r>
        <w:rPr>
          <w:rFonts w:hint="eastAsia" w:ascii="方正仿宋_GBK" w:hAnsi="方正仿宋_GBK" w:eastAsia="方正仿宋_GBK" w:cs="方正仿宋_GBK"/>
          <w:szCs w:val="32"/>
          <w:lang w:eastAsia="zh-CN"/>
        </w:rPr>
        <w:t>主动公开</w:t>
      </w:r>
      <w:r>
        <w:rPr>
          <w:rFonts w:hint="eastAsia" w:ascii="方正仿宋_GBK" w:hAnsi="方正仿宋_GBK" w:eastAsia="方正仿宋_GBK" w:cs="方正仿宋_GBK"/>
          <w:szCs w:val="32"/>
        </w:rPr>
        <w:t>）</w:t>
      </w:r>
    </w:p>
    <w:p w14:paraId="2F64B9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74" w:firstLineChars="200"/>
        <w:jc w:val="left"/>
        <w:textAlignment w:val="auto"/>
        <w:outlineLvl w:val="9"/>
        <w:rPr>
          <w:rFonts w:hint="eastAsia" w:ascii="方正仿宋_GBK" w:hAnsi="方正仿宋_GBK" w:eastAsia="方正仿宋_GBK" w:cs="方正仿宋_GBK"/>
          <w:sz w:val="32"/>
          <w:szCs w:val="32"/>
        </w:rPr>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25E2D81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A0AEF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sz w:val="32"/>
          <w:szCs w:val="32"/>
          <w:lang w:eastAsia="zh-CN"/>
        </w:rPr>
      </w:pPr>
    </w:p>
    <w:p w14:paraId="4F1B37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lang w:eastAsia="zh-CN"/>
        </w:rPr>
        <w:t>关于组建海洋经济产业智库的工作方案</w:t>
      </w:r>
    </w:p>
    <w:p w14:paraId="791D87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4" w:firstLineChars="200"/>
        <w:jc w:val="left"/>
        <w:textAlignment w:val="auto"/>
        <w:outlineLvl w:val="9"/>
        <w:rPr>
          <w:rFonts w:hint="eastAsia" w:ascii="仿宋_GB2312" w:hAnsi="仿宋_GB2312" w:eastAsia="仿宋_GB2312" w:cs="仿宋_GB2312"/>
          <w:sz w:val="32"/>
          <w:szCs w:val="32"/>
        </w:rPr>
      </w:pPr>
    </w:p>
    <w:p w14:paraId="23666CC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为深入贯彻落实海洋强国战略，整合全省海洋领域优质智力资源，为福建省海洋强省建设提供系统性决策支撑，特制定本方案</w:t>
      </w:r>
      <w:r>
        <w:rPr>
          <w:rFonts w:hint="eastAsia" w:ascii="仿宋_GB2312" w:hAnsi="仿宋_GB2312" w:cs="仿宋_GB2312"/>
          <w:sz w:val="32"/>
          <w:szCs w:val="32"/>
          <w:lang w:eastAsia="zh-CN"/>
        </w:rPr>
        <w:t>：</w:t>
      </w:r>
    </w:p>
    <w:p w14:paraId="42206C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14:paraId="15B89D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（一）</w:t>
      </w:r>
      <w:r>
        <w:rPr>
          <w:rFonts w:hint="eastAsia" w:ascii="楷体_GB2312" w:hAnsi="楷体_GB2312" w:eastAsia="楷体_GB2312" w:cs="楷体_GB2312"/>
          <w:sz w:val="32"/>
          <w:szCs w:val="32"/>
        </w:rPr>
        <w:t>指导思想</w:t>
      </w:r>
    </w:p>
    <w:p w14:paraId="7E67CD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习近平总书记关于海洋强国建设的重要论述和在福建考察时的重要讲话精神为指导，深入贯彻落实党中央、国务院关于发展海洋经济的决策部署，在省委科技委的统一领导下，把握新发展阶段海洋经济发展特点规律，以推动海洋经济高质量发展为主题，以科技创新引领产业创新为主线，以服务政府决策和产业发展为导向，整合全省海洋领域优质智力资源，构建集战略研究、政策咨询、技术预测、产业评估于一体的高端智库平台，作为</w:t>
      </w:r>
      <w:r>
        <w:rPr>
          <w:rFonts w:hint="eastAsia" w:ascii="仿宋_GB2312" w:hAnsi="仿宋_GB2312" w:eastAsia="仿宋_GB2312" w:cs="仿宋_GB2312"/>
          <w:sz w:val="32"/>
          <w:szCs w:val="32"/>
          <w:lang w:val="en-US" w:eastAsia="zh-CN"/>
        </w:rPr>
        <w:t>省委</w:t>
      </w:r>
      <w:r>
        <w:rPr>
          <w:rFonts w:hint="eastAsia" w:ascii="仿宋_GB2312" w:hAnsi="仿宋_GB2312" w:eastAsia="仿宋_GB2312" w:cs="仿宋_GB2312"/>
          <w:sz w:val="32"/>
          <w:szCs w:val="32"/>
        </w:rPr>
        <w:t>科技咨询委重要组成部分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为福建省海洋强省建设提供系统性、前瞻性、实用性决策支撑。</w:t>
      </w:r>
      <w:r>
        <w:rPr>
          <w:rFonts w:hint="eastAsia" w:ascii="仿宋_GB2312" w:hAnsi="仿宋_GB2312" w:eastAsia="仿宋_GB2312" w:cs="仿宋_GB2312"/>
          <w:sz w:val="32"/>
          <w:szCs w:val="32"/>
          <w:lang w:val="en-US" w:eastAsia="zh-CN"/>
        </w:rPr>
        <w:t xml:space="preserve"> </w:t>
      </w:r>
    </w:p>
    <w:p w14:paraId="25ED48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（二）基本原则</w:t>
      </w:r>
    </w:p>
    <w:p w14:paraId="4347432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需求导向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服务决策。围绕福建海洋经济发展重大战略问题和政策需求，聚焦海洋产业转型升级、科技创新、生态文明建设等关键领域，开展有针对性的政策研究，提供切实可行的解决方案。</w:t>
      </w:r>
    </w:p>
    <w:p w14:paraId="11C35D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创新引领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跨界融合。充分发挥科技创新在海洋经济发展中的引领作用，促进海洋技术与信息技术、生物技术、新材料技术等交叉融合，推动海洋产业向智能化、绿色化、高端化转型。</w:t>
      </w:r>
    </w:p>
    <w:p w14:paraId="24D78E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开放协同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资源共享。打破部门、区域、行业壁垒，建立开放共享的合作机制，汇聚省内外海洋领域高端人才和机构资源，形成产学研用多方协同、优势互补的智库网络体系。</w:t>
      </w:r>
    </w:p>
    <w:p w14:paraId="124E570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实效为重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应用转化。注重研究成果实践价值和应用效果，建立畅通的成果转化渠道和反馈机制，推动智库成果及时转化为政策举措和企业行动，提升智库对经济社会发展的贡献度。</w:t>
      </w:r>
    </w:p>
    <w:p w14:paraId="4318D5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（三）建设目标</w:t>
      </w:r>
    </w:p>
    <w:p w14:paraId="6B2428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近期目标（202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年）：完成智库组建工作，建立基本组织架构和运行机制，</w:t>
      </w:r>
      <w:r>
        <w:rPr>
          <w:rFonts w:hint="eastAsia" w:ascii="仿宋_GB2312" w:hAnsi="仿宋_GB2312" w:eastAsia="仿宋_GB2312" w:cs="仿宋_GB2312"/>
          <w:sz w:val="32"/>
          <w:szCs w:val="32"/>
          <w:lang w:eastAsia="zh-CN"/>
        </w:rPr>
        <w:t>每年开展海洋科技创新发展研究报告，同步</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项重点课题研究，初步形成政策影响力。</w:t>
      </w:r>
    </w:p>
    <w:p w14:paraId="195461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中期目标（202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年）：拓展智库研究领域和覆盖范围，形成一批有影响力的研究成果，每年</w:t>
      </w:r>
      <w:r>
        <w:rPr>
          <w:rFonts w:hint="eastAsia" w:ascii="仿宋_GB2312" w:hAnsi="仿宋_GB2312" w:eastAsia="仿宋_GB2312" w:cs="仿宋_GB2312"/>
          <w:sz w:val="32"/>
          <w:szCs w:val="32"/>
          <w:lang w:eastAsia="zh-CN"/>
        </w:rPr>
        <w:t>完成海洋科技创新发展研究报告，同步</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项重点课题研究，打造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个特色研究品牌，成为东南沿海地区有影响力的海洋智库。</w:t>
      </w:r>
    </w:p>
    <w:p w14:paraId="4C9E67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长期目标（20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以后）：建设成为国家级海洋高端智库，形成完善的组织体系、运行机制和成果转化渠道，培养一支高水平海洋战略研究团队，在国际海洋事务中具有一定话语权，为福建省乃至全国海洋经济发展提供持续智力支持。</w:t>
      </w:r>
    </w:p>
    <w:p w14:paraId="4065207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rPr>
        <w:t>重点任务</w:t>
      </w:r>
    </w:p>
    <w:p w14:paraId="1B3177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（一）智库组织架构</w:t>
      </w:r>
    </w:p>
    <w:p w14:paraId="4E3DEC7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理事会+专家委员会+秘书处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的三级组织架构，</w:t>
      </w:r>
      <w:r>
        <w:rPr>
          <w:rFonts w:hint="eastAsia" w:ascii="仿宋_GB2312" w:hAnsi="仿宋_GB2312" w:eastAsia="仿宋_GB2312" w:cs="仿宋_GB2312"/>
          <w:sz w:val="32"/>
          <w:szCs w:val="32"/>
          <w:lang w:eastAsia="zh-CN"/>
        </w:rPr>
        <w:t>结合“小核心、大网络”格局，</w:t>
      </w:r>
      <w:r>
        <w:rPr>
          <w:rFonts w:hint="eastAsia" w:ascii="仿宋_GB2312" w:hAnsi="仿宋_GB2312" w:eastAsia="仿宋_GB2312" w:cs="仿宋_GB2312"/>
          <w:sz w:val="32"/>
          <w:szCs w:val="32"/>
        </w:rPr>
        <w:t>确保智库科学决策和高效运行。</w:t>
      </w:r>
    </w:p>
    <w:p w14:paraId="4B72ED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理事会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最高决策机构，由省科技厅、省教育厅、</w:t>
      </w:r>
      <w:r>
        <w:rPr>
          <w:rFonts w:hint="eastAsia" w:ascii="仿宋_GB2312" w:hAnsi="仿宋_GB2312" w:eastAsia="仿宋_GB2312" w:cs="仿宋_GB2312"/>
          <w:sz w:val="32"/>
          <w:szCs w:val="32"/>
          <w:lang w:eastAsia="zh-CN"/>
        </w:rPr>
        <w:t>省发改委、省海洋渔业局、</w:t>
      </w:r>
      <w:r>
        <w:rPr>
          <w:rFonts w:hint="eastAsia" w:ascii="仿宋_GB2312" w:hAnsi="仿宋_GB2312" w:eastAsia="仿宋_GB2312" w:cs="仿宋_GB2312"/>
          <w:sz w:val="32"/>
          <w:szCs w:val="32"/>
        </w:rPr>
        <w:t>福建省创新研究院、主要依托单位领导和知名专家组成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是审议智库发展规划、年度工作计划、经费预算等重大事项，协调解决运行中的重大问题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每年至少召开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次会议。</w:t>
      </w:r>
    </w:p>
    <w:p w14:paraId="0FD30A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专家委员会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核心咨询机构，由海洋经济领域的顶尖专家组成，设主任1名、副主任2-3名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下设海洋生物医药、海洋装备制造、海洋新能源、海洋渔业、海洋生态环境保护</w:t>
      </w:r>
      <w:r>
        <w:rPr>
          <w:rFonts w:hint="eastAsia" w:ascii="仿宋_GB2312" w:hAnsi="仿宋_GB2312" w:eastAsia="仿宋_GB2312" w:cs="仿宋_GB2312"/>
          <w:sz w:val="32"/>
          <w:szCs w:val="32"/>
          <w:lang w:eastAsia="zh-CN"/>
        </w:rPr>
        <w:t>、海洋信息</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专业组，</w:t>
      </w:r>
      <w:r>
        <w:rPr>
          <w:rFonts w:hint="eastAsia" w:ascii="仿宋_GB2312" w:hAnsi="仿宋_GB2312" w:eastAsia="仿宋_GB2312" w:cs="仿宋_GB2312"/>
          <w:sz w:val="32"/>
          <w:szCs w:val="32"/>
        </w:rPr>
        <w:t>负责审议研究方向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课题设置，评估成果质量，指导学术活动。</w:t>
      </w:r>
    </w:p>
    <w:p w14:paraId="01C47C5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秘书处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常设执行机构，依托福建省创新研究院设立，配备专职人员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负责日常管理、项目协调、</w:t>
      </w:r>
      <w:r>
        <w:rPr>
          <w:rFonts w:hint="eastAsia" w:ascii="仿宋_GB2312" w:hAnsi="仿宋_GB2312" w:eastAsia="仿宋_GB2312" w:cs="仿宋_GB2312"/>
          <w:sz w:val="32"/>
          <w:szCs w:val="32"/>
          <w:lang w:val="en-US" w:eastAsia="zh-CN"/>
        </w:rPr>
        <w:t>经费管理、</w:t>
      </w:r>
      <w:r>
        <w:rPr>
          <w:rFonts w:hint="eastAsia" w:ascii="仿宋_GB2312" w:hAnsi="仿宋_GB2312" w:eastAsia="仿宋_GB2312" w:cs="仿宋_GB2312"/>
          <w:sz w:val="32"/>
          <w:szCs w:val="32"/>
        </w:rPr>
        <w:t>信息收集、成果报送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建立定期沟通机制，</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智库</w:t>
      </w:r>
      <w:r>
        <w:rPr>
          <w:rFonts w:hint="eastAsia" w:ascii="仿宋_GB2312" w:hAnsi="仿宋_GB2312" w:eastAsia="仿宋_GB2312" w:cs="仿宋_GB2312"/>
          <w:sz w:val="32"/>
          <w:szCs w:val="32"/>
          <w:lang w:eastAsia="zh-CN"/>
        </w:rPr>
        <w:t>与政府部门</w:t>
      </w:r>
      <w:r>
        <w:rPr>
          <w:rFonts w:hint="eastAsia" w:ascii="仿宋_GB2312" w:hAnsi="仿宋_GB2312" w:eastAsia="仿宋_GB2312" w:cs="仿宋_GB2312"/>
          <w:sz w:val="32"/>
          <w:szCs w:val="32"/>
        </w:rPr>
        <w:t>。</w:t>
      </w:r>
    </w:p>
    <w:p w14:paraId="34A0EE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网络平台</w:t>
      </w:r>
      <w:r>
        <w:rPr>
          <w:rFonts w:hint="eastAsia" w:ascii="仿宋_GB2312" w:hAnsi="仿宋_GB2312" w:eastAsia="仿宋_GB2312" w:cs="仿宋_GB2312"/>
          <w:sz w:val="32"/>
          <w:szCs w:val="32"/>
          <w:lang w:eastAsia="zh-CN"/>
        </w:rPr>
        <w:t>与研究基地：搭建</w:t>
      </w:r>
      <w:r>
        <w:rPr>
          <w:rFonts w:hint="eastAsia" w:ascii="仿宋_GB2312" w:hAnsi="仿宋_GB2312" w:eastAsia="仿宋_GB2312" w:cs="仿宋_GB2312"/>
          <w:sz w:val="32"/>
          <w:szCs w:val="32"/>
        </w:rPr>
        <w:t>智库</w:t>
      </w:r>
      <w:r>
        <w:rPr>
          <w:rFonts w:hint="eastAsia" w:ascii="仿宋_GB2312" w:hAnsi="仿宋_GB2312" w:eastAsia="仿宋_GB2312" w:cs="仿宋_GB2312"/>
          <w:sz w:val="32"/>
          <w:szCs w:val="32"/>
          <w:lang w:eastAsia="zh-CN"/>
        </w:rPr>
        <w:t>网络平台，</w:t>
      </w:r>
      <w:r>
        <w:rPr>
          <w:rFonts w:hint="eastAsia" w:ascii="仿宋_GB2312" w:hAnsi="仿宋_GB2312" w:eastAsia="仿宋_GB2312" w:cs="仿宋_GB2312"/>
          <w:sz w:val="32"/>
          <w:szCs w:val="32"/>
        </w:rPr>
        <w:t>整合省内涉海高校、科研机构和企业资源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依托厦门大学、集美大学、自然资源部第三海洋研究所、省水产研究所等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建立专业研究基地作为实体支撑。</w:t>
      </w:r>
    </w:p>
    <w:p w14:paraId="2739F7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（二）完善智库运行机制</w:t>
      </w:r>
    </w:p>
    <w:p w14:paraId="6D0C9F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课题形成机制：每年由省科技厅、</w:t>
      </w:r>
      <w:r>
        <w:rPr>
          <w:rFonts w:hint="eastAsia" w:ascii="仿宋_GB2312" w:hAnsi="仿宋_GB2312" w:eastAsia="仿宋_GB2312" w:cs="仿宋_GB2312"/>
          <w:sz w:val="32"/>
          <w:szCs w:val="32"/>
          <w:lang w:eastAsia="zh-CN"/>
        </w:rPr>
        <w:t>省教育厅、省发改委、省工信厅、</w:t>
      </w:r>
      <w:r>
        <w:rPr>
          <w:rFonts w:hint="eastAsia" w:ascii="仿宋_GB2312" w:hAnsi="仿宋_GB2312" w:eastAsia="仿宋_GB2312" w:cs="仿宋_GB2312"/>
          <w:sz w:val="32"/>
          <w:szCs w:val="32"/>
        </w:rPr>
        <w:t>省海洋与渔业局等部门</w:t>
      </w:r>
      <w:r>
        <w:rPr>
          <w:rFonts w:hint="eastAsia" w:ascii="仿宋_GB2312" w:hAnsi="仿宋_GB2312" w:eastAsia="仿宋_GB2312" w:cs="仿宋_GB2312"/>
          <w:sz w:val="32"/>
          <w:szCs w:val="32"/>
          <w:lang w:val="en-US" w:eastAsia="zh-CN"/>
        </w:rPr>
        <w:t>收集凝练</w:t>
      </w:r>
      <w:r>
        <w:rPr>
          <w:rFonts w:hint="eastAsia" w:ascii="仿宋_GB2312" w:hAnsi="仿宋_GB2312" w:eastAsia="仿宋_GB2312" w:cs="仿宋_GB2312"/>
          <w:sz w:val="32"/>
          <w:szCs w:val="32"/>
        </w:rPr>
        <w:t>需求，经专家论证后形成</w:t>
      </w:r>
      <w:r>
        <w:rPr>
          <w:rFonts w:hint="eastAsia" w:ascii="仿宋_GB2312" w:hAnsi="仿宋_GB2312" w:eastAsia="仿宋_GB2312" w:cs="仿宋_GB2312"/>
          <w:sz w:val="32"/>
          <w:szCs w:val="32"/>
          <w:lang w:val="en-US" w:eastAsia="zh-CN"/>
        </w:rPr>
        <w:t>需求清单并发布</w:t>
      </w:r>
      <w:r>
        <w:rPr>
          <w:rFonts w:hint="eastAsia" w:ascii="仿宋_GB2312" w:hAnsi="仿宋_GB2312" w:eastAsia="仿宋_GB2312" w:cs="仿宋_GB2312"/>
          <w:sz w:val="32"/>
          <w:szCs w:val="32"/>
        </w:rPr>
        <w:t>课题指南，</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评审立项</w:t>
      </w:r>
      <w:r>
        <w:rPr>
          <w:rFonts w:hint="eastAsia" w:ascii="仿宋_GB2312" w:hAnsi="仿宋_GB2312" w:eastAsia="仿宋_GB2312" w:cs="仿宋_GB2312"/>
          <w:sz w:val="32"/>
          <w:szCs w:val="32"/>
          <w:lang w:eastAsia="zh-CN"/>
        </w:rPr>
        <w:t>方式确定承担者；</w:t>
      </w:r>
      <w:r>
        <w:rPr>
          <w:rFonts w:hint="eastAsia" w:ascii="仿宋_GB2312" w:hAnsi="仿宋_GB2312" w:eastAsia="仿宋_GB2312" w:cs="仿宋_GB2312"/>
          <w:sz w:val="32"/>
          <w:szCs w:val="32"/>
        </w:rPr>
        <w:t>鼓励专家自选前瞻性课题，给予一定自主权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立项课题</w:t>
      </w:r>
      <w:r>
        <w:rPr>
          <w:rFonts w:hint="eastAsia" w:ascii="仿宋_GB2312" w:hAnsi="仿宋_GB2312" w:eastAsia="仿宋_GB2312" w:cs="仿宋_GB2312"/>
          <w:color w:val="auto"/>
          <w:sz w:val="32"/>
          <w:szCs w:val="32"/>
          <w:highlight w:val="none"/>
          <w:lang w:val="en-US" w:eastAsia="zh-CN"/>
        </w:rPr>
        <w:t>纳入省级重点课题管理序列</w:t>
      </w:r>
      <w:r>
        <w:rPr>
          <w:rFonts w:hint="eastAsia" w:ascii="仿宋_GB2312" w:hAnsi="仿宋_GB2312" w:eastAsia="仿宋_GB2312" w:cs="仿宋_GB2312"/>
          <w:sz w:val="32"/>
          <w:szCs w:val="32"/>
        </w:rPr>
        <w:t>。</w:t>
      </w:r>
    </w:p>
    <w:p w14:paraId="63E4C5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协同研究机制：针对重大复杂问题，建立跨学科联合攻关机制，组</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研究团队开展综合集成研究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定期举办学术沙龙、专题研讨等活动，促进专家交流</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w:t>
      </w:r>
    </w:p>
    <w:p w14:paraId="676F25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成果评审机制：建立由同行专家、政府部门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使用单位组成的多方评价体系，完善成果分级标准，对成果进行科学性、实用性、创新性评价。</w:t>
      </w:r>
    </w:p>
    <w:p w14:paraId="7D2060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应用转化机制：</w:t>
      </w:r>
      <w:r>
        <w:rPr>
          <w:rFonts w:hint="eastAsia" w:ascii="仿宋_GB2312" w:hAnsi="仿宋_GB2312" w:eastAsia="仿宋_GB2312" w:cs="仿宋_GB2312"/>
          <w:sz w:val="32"/>
          <w:szCs w:val="32"/>
          <w:lang w:val="en-US" w:eastAsia="zh-CN"/>
        </w:rPr>
        <w:t>积极创办自有内刊，不定期向省委省政府及相关部门报送研究成果</w:t>
      </w:r>
      <w:r>
        <w:rPr>
          <w:rFonts w:hint="eastAsia" w:ascii="仿宋_GB2312" w:hAnsi="仿宋_GB2312" w:eastAsia="仿宋_GB2312" w:cs="仿宋_GB2312"/>
          <w:sz w:val="32"/>
          <w:szCs w:val="32"/>
        </w:rPr>
        <w:t>；召开成果发布会、政策解读会；与媒体合作开设专栏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建立与人大代表、政协委员的沟通渠道，通过议案提案促进成果转化。</w:t>
      </w:r>
    </w:p>
    <w:p w14:paraId="72F3D5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lang w:val="en-US" w:eastAsia="zh-CN"/>
        </w:rPr>
        <w:t>（三）研究方向与内容</w:t>
      </w:r>
    </w:p>
    <w:p w14:paraId="533225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紧扣福建省海洋经济发展需求，聚焦</w:t>
      </w:r>
      <w:r>
        <w:rPr>
          <w:rFonts w:hint="eastAsia" w:ascii="仿宋_GB2312" w:hAnsi="仿宋_GB2312" w:eastAsia="仿宋_GB2312" w:cs="仿宋_GB2312"/>
          <w:sz w:val="32"/>
          <w:szCs w:val="32"/>
          <w:lang w:eastAsia="zh-CN"/>
        </w:rPr>
        <w:t>四大研究</w:t>
      </w:r>
      <w:r>
        <w:rPr>
          <w:rFonts w:hint="eastAsia" w:ascii="仿宋_GB2312" w:hAnsi="仿宋_GB2312" w:eastAsia="仿宋_GB2312" w:cs="仿宋_GB2312"/>
          <w:sz w:val="32"/>
          <w:szCs w:val="32"/>
        </w:rPr>
        <w:t>方向：</w:t>
      </w:r>
    </w:p>
    <w:p w14:paraId="209970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海洋经济发展战略与规划研究：开展海洋经济中长期发展战略、海洋产业布局优化、海洋经济融合发展等研究。重点研究福建省海洋经济融入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一带一路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建设、海峡两岸海洋经济合作示范区建设等重大战略问题。</w:t>
      </w:r>
    </w:p>
    <w:p w14:paraId="0D096F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海洋科技创新与产业政策研究：跟踪国际海洋科技前沿趋势，评估福建省海洋科技竞争力，提出关键技术攻关方向和路径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研究促进海洋生物医药、高端装备、海水综合利用等新兴产业发展的政策，推动传统产业转型升级</w:t>
      </w:r>
      <w:r>
        <w:rPr>
          <w:rFonts w:hint="eastAsia" w:ascii="仿宋_GB2312" w:hAnsi="仿宋_GB2312" w:eastAsia="仿宋_GB2312" w:cs="仿宋_GB2312"/>
          <w:sz w:val="32"/>
          <w:szCs w:val="32"/>
          <w:lang w:eastAsia="zh-CN"/>
        </w:rPr>
        <w:t>；牵头编制年度海洋科技创新发展研究报告。</w:t>
      </w:r>
    </w:p>
    <w:p w14:paraId="70C794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海洋生态文明与可持续发展研究：开展海洋生态文明制度设计、海洋生态系统保护修复、海洋环境污染防治等研究，提出海洋资源有偿使用、生态补偿等政策建议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加强蓝碳经济研究，探索海洋碳汇交易机制。</w:t>
      </w:r>
    </w:p>
    <w:p w14:paraId="732B49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海洋合作与全球治理研究：探索深化闽台、中国-东盟海洋合作的方式，为福建海洋领域对外开放提供参考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研究国际海洋法律秩序变革、海洋领域国际规则制定，提出参与全球海洋治理的策略路径。</w:t>
      </w:r>
    </w:p>
    <w:p w14:paraId="72BD40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（四）强化成果转化与应用</w:t>
      </w:r>
    </w:p>
    <w:p w14:paraId="04F4B7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渠道</w:t>
      </w:r>
      <w:r>
        <w:rPr>
          <w:rFonts w:hint="eastAsia" w:ascii="仿宋_GB2312" w:hAnsi="仿宋_GB2312" w:eastAsia="仿宋_GB2312" w:cs="仿宋_GB2312"/>
          <w:sz w:val="32"/>
          <w:szCs w:val="32"/>
          <w:lang w:val="en-US" w:eastAsia="zh-CN"/>
        </w:rPr>
        <w:t>报送机制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积极创办自有内刊，同时不定期向现有内刊报送高质量研究成果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建立批示反馈和采纳落实跟踪机制，推动研究成果进入决策程序。</w:t>
      </w:r>
    </w:p>
    <w:p w14:paraId="1A24B3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形成政策转化机制：与</w:t>
      </w:r>
      <w:r>
        <w:rPr>
          <w:rFonts w:hint="eastAsia" w:ascii="仿宋_GB2312" w:hAnsi="仿宋_GB2312" w:eastAsia="仿宋_GB2312" w:cs="仿宋_GB2312"/>
          <w:sz w:val="32"/>
          <w:szCs w:val="32"/>
          <w:lang w:val="en-US" w:eastAsia="zh-CN"/>
        </w:rPr>
        <w:t>省委、</w:t>
      </w:r>
      <w:r>
        <w:rPr>
          <w:rFonts w:hint="eastAsia" w:ascii="仿宋_GB2312" w:hAnsi="仿宋_GB2312" w:eastAsia="仿宋_GB2312" w:cs="仿宋_GB2312"/>
          <w:sz w:val="32"/>
          <w:szCs w:val="32"/>
        </w:rPr>
        <w:t>省人大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省政协</w:t>
      </w:r>
      <w:r>
        <w:rPr>
          <w:rFonts w:hint="eastAsia" w:ascii="仿宋_GB2312" w:hAnsi="仿宋_GB2312" w:eastAsia="仿宋_GB2312" w:cs="仿宋_GB2312"/>
          <w:sz w:val="32"/>
          <w:szCs w:val="32"/>
        </w:rPr>
        <w:t>政策研究机构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政策法规部门</w:t>
      </w:r>
      <w:r>
        <w:rPr>
          <w:rFonts w:hint="eastAsia" w:ascii="仿宋_GB2312" w:hAnsi="仿宋_GB2312" w:eastAsia="仿宋_GB2312" w:cs="仿宋_GB2312"/>
          <w:sz w:val="32"/>
          <w:szCs w:val="32"/>
        </w:rPr>
        <w:t>建立常态化联系，参与法律法规、规划方案、政策文件的起草论证工作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将智库研究成果转化为人大代表议案、政协提案。</w:t>
      </w:r>
    </w:p>
    <w:p w14:paraId="2239EEF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开展政策解读宣传：</w:t>
      </w:r>
      <w:r>
        <w:rPr>
          <w:rFonts w:hint="eastAsia" w:ascii="仿宋_GB2312" w:hAnsi="仿宋_GB2312" w:eastAsia="仿宋_GB2312" w:cs="仿宋_GB2312"/>
          <w:sz w:val="32"/>
          <w:szCs w:val="32"/>
          <w:lang w:val="en-US" w:eastAsia="zh-CN"/>
        </w:rPr>
        <w:t>经省委宣传部审批同意后，通过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海洋经济论坛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蓝色发展对话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等品牌活动</w:t>
      </w:r>
      <w:r>
        <w:rPr>
          <w:rFonts w:hint="eastAsia" w:ascii="仿宋_GB2312" w:hAnsi="仿宋_GB2312" w:eastAsia="仿宋_GB2312" w:cs="仿宋_GB2312"/>
          <w:sz w:val="32"/>
          <w:szCs w:val="32"/>
          <w:lang w:val="en-US" w:eastAsia="zh-CN"/>
        </w:rPr>
        <w:t>开展成果宣介环节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通过媒体专访、专家文章等形式解读政策，引导社会预期，营造良好氛围。</w:t>
      </w:r>
    </w:p>
    <w:p w14:paraId="22096F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推动企业技术转化：</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color w:val="auto"/>
          <w:sz w:val="32"/>
          <w:szCs w:val="32"/>
          <w:highlight w:val="none"/>
          <w:lang w:val="en-US" w:eastAsia="zh-CN"/>
        </w:rPr>
        <w:t>省“产研融合”对接专场活动，</w:t>
      </w:r>
      <w:r>
        <w:rPr>
          <w:rFonts w:hint="eastAsia" w:ascii="仿宋_GB2312" w:hAnsi="仿宋_GB2312" w:eastAsia="仿宋_GB2312" w:cs="仿宋_GB2312"/>
          <w:sz w:val="32"/>
          <w:szCs w:val="32"/>
        </w:rPr>
        <w:t>建立智库与企业对接机制，开展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专家企业行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鼓励专家通过技术入股、咨询服务参与企业创新，促进科技成果产业化。</w:t>
      </w:r>
    </w:p>
    <w:p w14:paraId="1F4898D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分工职责</w:t>
      </w:r>
    </w:p>
    <w:p w14:paraId="5A826B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（一）省科技厅：</w:t>
      </w:r>
      <w:r>
        <w:rPr>
          <w:rFonts w:hint="eastAsia" w:ascii="仿宋_GB2312" w:hAnsi="仿宋_GB2312" w:eastAsia="仿宋_GB2312" w:cs="仿宋_GB2312"/>
          <w:sz w:val="32"/>
          <w:szCs w:val="32"/>
          <w:lang w:eastAsia="zh-CN"/>
        </w:rPr>
        <w:t>统筹科研与产业对接。</w:t>
      </w:r>
      <w:r>
        <w:rPr>
          <w:rFonts w:hint="eastAsia" w:ascii="仿宋_GB2312" w:hAnsi="仿宋_GB2312" w:eastAsia="仿宋_GB2312" w:cs="仿宋_GB2312"/>
          <w:sz w:val="32"/>
          <w:szCs w:val="32"/>
        </w:rPr>
        <w:t>牵头组建智库专家委员会，制定委员会章程、工作规则及管理办法；筛选汇聚海洋经济领域高水平专家，建立专业化、多元化专家库；组织专家委员会开展重大课题研究、战略规划论证、技术成果评估等工作，为智库建设提供核心智力支撑。</w:t>
      </w:r>
      <w:r>
        <w:rPr>
          <w:rFonts w:hint="eastAsia" w:ascii="仿宋_GB2312" w:hAnsi="仿宋_GB2312" w:eastAsia="仿宋_GB2312" w:cs="仿宋_GB2312"/>
          <w:sz w:val="32"/>
          <w:szCs w:val="32"/>
          <w:lang w:eastAsia="zh-CN"/>
        </w:rPr>
        <w:t>梳理省级海洋科研平台、企业技术需求；制定智库课题管理办法，统筹省级科技专项经费；推动智库成果与企业、产业政策对接。</w:t>
      </w:r>
    </w:p>
    <w:p w14:paraId="029B1A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（二）省教育厅：</w:t>
      </w:r>
      <w:r>
        <w:rPr>
          <w:rFonts w:hint="eastAsia" w:ascii="仿宋_GB2312" w:hAnsi="仿宋_GB2312" w:eastAsia="仿宋_GB2312" w:cs="仿宋_GB2312"/>
          <w:sz w:val="32"/>
          <w:szCs w:val="32"/>
          <w:lang w:eastAsia="zh-CN"/>
        </w:rPr>
        <w:t>整合</w:t>
      </w:r>
      <w:r>
        <w:rPr>
          <w:rFonts w:hint="eastAsia" w:ascii="仿宋_GB2312" w:hAnsi="仿宋_GB2312" w:eastAsia="仿宋_GB2312" w:cs="仿宋_GB2312"/>
          <w:sz w:val="32"/>
          <w:szCs w:val="32"/>
        </w:rPr>
        <w:t>高校人才力量，梳理省内涉海专业高校及核心研究团队，协调高校参与研究</w:t>
      </w:r>
      <w:r>
        <w:rPr>
          <w:rFonts w:hint="eastAsia" w:ascii="仿宋_GB2312" w:hAnsi="仿宋_GB2312" w:eastAsia="仿宋_GB2312" w:cs="仿宋_GB2312"/>
          <w:sz w:val="32"/>
          <w:szCs w:val="32"/>
          <w:lang w:eastAsia="zh-CN"/>
        </w:rPr>
        <w:t>。</w:t>
      </w:r>
    </w:p>
    <w:p w14:paraId="7F8381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（三）</w:t>
      </w:r>
      <w:r>
        <w:rPr>
          <w:rFonts w:hint="eastAsia" w:ascii="楷体_GB2312" w:hAnsi="楷体_GB2312" w:eastAsia="楷体_GB2312" w:cs="楷体_GB2312"/>
          <w:sz w:val="32"/>
          <w:szCs w:val="32"/>
          <w:lang w:eastAsia="zh-CN"/>
        </w:rPr>
        <w:t>省海洋渔业局：</w:t>
      </w:r>
      <w:r>
        <w:rPr>
          <w:rFonts w:hint="eastAsia" w:ascii="仿宋_GB2312" w:hAnsi="仿宋_GB2312" w:eastAsia="仿宋_GB2312" w:cs="仿宋_GB2312"/>
          <w:sz w:val="32"/>
          <w:szCs w:val="32"/>
          <w:lang w:eastAsia="zh-CN"/>
        </w:rPr>
        <w:t>负责提供海洋经济、渔业领域专业知识与数据，参与智库组建与运营，协助开展相关调研及项目评估等工作。</w:t>
      </w:r>
    </w:p>
    <w:p w14:paraId="6E32E4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省创新研究院：</w:t>
      </w:r>
      <w:r>
        <w:rPr>
          <w:rFonts w:hint="eastAsia" w:ascii="仿宋_GB2312" w:hAnsi="仿宋_GB2312" w:eastAsia="仿宋_GB2312" w:cs="仿宋_GB2312"/>
          <w:sz w:val="32"/>
          <w:szCs w:val="32"/>
        </w:rPr>
        <w:t>作为依托单位，提供办公场地和人员配备，负责秘书处日常工作，</w:t>
      </w:r>
      <w:r>
        <w:rPr>
          <w:rFonts w:hint="eastAsia" w:ascii="仿宋_GB2312" w:hAnsi="仿宋_GB2312" w:eastAsia="仿宋_GB2312" w:cs="仿宋_GB2312"/>
          <w:sz w:val="32"/>
          <w:szCs w:val="32"/>
          <w:lang w:val="en-US" w:eastAsia="zh-CN"/>
        </w:rPr>
        <w:t>专项经费管理和支出，</w:t>
      </w:r>
      <w:r>
        <w:rPr>
          <w:rFonts w:hint="eastAsia" w:ascii="仿宋_GB2312" w:hAnsi="仿宋_GB2312" w:eastAsia="仿宋_GB2312" w:cs="仿宋_GB2312"/>
          <w:sz w:val="32"/>
          <w:szCs w:val="32"/>
        </w:rPr>
        <w:t>协调智库与共建单位的关系，促进成果转化应用。</w:t>
      </w:r>
    </w:p>
    <w:p w14:paraId="0A5317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lang w:val="en-US" w:eastAsia="zh-CN"/>
        </w:rPr>
        <w:t>其他相关部门：</w:t>
      </w:r>
      <w:r>
        <w:rPr>
          <w:rFonts w:hint="eastAsia" w:ascii="仿宋_GB2312" w:hAnsi="仿宋_GB2312" w:eastAsia="仿宋_GB2312" w:cs="仿宋_GB2312"/>
          <w:sz w:val="32"/>
          <w:szCs w:val="32"/>
        </w:rPr>
        <w:t>省发改委、</w:t>
      </w:r>
      <w:r>
        <w:rPr>
          <w:rFonts w:hint="eastAsia" w:ascii="仿宋_GB2312" w:hAnsi="仿宋_GB2312" w:eastAsia="仿宋_GB2312" w:cs="仿宋_GB2312"/>
          <w:sz w:val="32"/>
          <w:szCs w:val="32"/>
          <w:lang w:eastAsia="zh-CN"/>
        </w:rPr>
        <w:t>省工信厅、</w:t>
      </w:r>
      <w:r>
        <w:rPr>
          <w:rFonts w:hint="eastAsia" w:ascii="仿宋_GB2312" w:hAnsi="仿宋_GB2312" w:eastAsia="仿宋_GB2312" w:cs="仿宋_GB2312"/>
          <w:sz w:val="32"/>
          <w:szCs w:val="32"/>
        </w:rPr>
        <w:t>省生态环境厅</w:t>
      </w:r>
      <w:r>
        <w:rPr>
          <w:rFonts w:hint="eastAsia" w:ascii="仿宋_GB2312" w:hAnsi="仿宋_GB2312" w:eastAsia="仿宋_GB2312" w:cs="仿宋_GB2312"/>
          <w:sz w:val="32"/>
          <w:szCs w:val="32"/>
          <w:lang w:eastAsia="zh-CN"/>
        </w:rPr>
        <w:t>、福州海关、厦门海关</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结合职能提供需求信息、数据资料和政策支持，参与智库活动和成果应用。</w:t>
      </w:r>
    </w:p>
    <w:p w14:paraId="26795D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w:t>
      </w:r>
      <w:r>
        <w:rPr>
          <w:rFonts w:hint="eastAsia" w:ascii="黑体" w:hAnsi="黑体" w:eastAsia="黑体" w:cs="黑体"/>
          <w:sz w:val="32"/>
          <w:szCs w:val="32"/>
        </w:rPr>
        <w:t>保障</w:t>
      </w:r>
      <w:r>
        <w:rPr>
          <w:rFonts w:hint="eastAsia" w:ascii="黑体" w:hAnsi="黑体" w:eastAsia="黑体" w:cs="黑体"/>
          <w:sz w:val="32"/>
          <w:szCs w:val="32"/>
          <w:lang w:eastAsia="zh-CN"/>
        </w:rPr>
        <w:t>措施</w:t>
      </w:r>
    </w:p>
    <w:p w14:paraId="16A1B5D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（一）资金保障：</w:t>
      </w:r>
      <w:r>
        <w:rPr>
          <w:rFonts w:hint="eastAsia" w:ascii="仿宋_GB2312" w:hAnsi="仿宋_GB2312" w:eastAsia="仿宋_GB2312" w:cs="仿宋_GB2312"/>
          <w:sz w:val="32"/>
          <w:szCs w:val="32"/>
          <w:lang w:val="en-US" w:eastAsia="zh-CN"/>
        </w:rPr>
        <w:t>所需资金</w:t>
      </w:r>
      <w:r>
        <w:rPr>
          <w:rFonts w:hint="eastAsia" w:ascii="仿宋_GB2312" w:hAnsi="仿宋_GB2312" w:eastAsia="仿宋_GB2312" w:cs="仿宋_GB2312"/>
          <w:b w:val="0"/>
          <w:bCs w:val="0"/>
          <w:sz w:val="32"/>
          <w:szCs w:val="32"/>
          <w:lang w:eastAsia="zh-CN"/>
        </w:rPr>
        <w:t>根据实际需求安排拨付，后续纳入</w:t>
      </w:r>
      <w:r>
        <w:rPr>
          <w:rFonts w:hint="eastAsia" w:ascii="仿宋_GB2312" w:hAnsi="仿宋_GB2312" w:eastAsia="仿宋_GB2312" w:cs="仿宋_GB2312"/>
          <w:sz w:val="32"/>
          <w:szCs w:val="32"/>
          <w:lang w:eastAsia="zh-CN"/>
        </w:rPr>
        <w:t>省科技咨询委工作经费统筹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auto"/>
          <w:sz w:val="32"/>
          <w:szCs w:val="32"/>
          <w:highlight w:val="none"/>
          <w:u w:val="none" w:color="auto"/>
          <w:lang w:val="en-US" w:eastAsia="zh-CN"/>
        </w:rPr>
        <w:t>省创新研究院负责管理，</w:t>
      </w:r>
      <w:r>
        <w:rPr>
          <w:rFonts w:hint="eastAsia" w:ascii="仿宋_GB2312" w:hAnsi="仿宋_GB2312" w:eastAsia="仿宋_GB2312" w:cs="仿宋_GB2312"/>
          <w:sz w:val="32"/>
          <w:szCs w:val="32"/>
        </w:rPr>
        <w:t>用于课题研究、学术</w:t>
      </w:r>
      <w:r>
        <w:rPr>
          <w:rFonts w:hint="eastAsia" w:ascii="仿宋_GB2312" w:hAnsi="仿宋_GB2312" w:eastAsia="仿宋_GB2312" w:cs="仿宋_GB2312"/>
          <w:sz w:val="32"/>
          <w:szCs w:val="32"/>
          <w:lang w:eastAsia="zh-CN"/>
        </w:rPr>
        <w:t>交流</w:t>
      </w:r>
      <w:r>
        <w:rPr>
          <w:rFonts w:hint="eastAsia" w:ascii="仿宋_GB2312" w:hAnsi="仿宋_GB2312" w:eastAsia="仿宋_GB2312" w:cs="仿宋_GB2312"/>
          <w:sz w:val="32"/>
          <w:szCs w:val="32"/>
        </w:rPr>
        <w:t>活动、专家劳务</w:t>
      </w:r>
      <w:r>
        <w:rPr>
          <w:rFonts w:hint="eastAsia" w:ascii="仿宋_GB2312" w:hAnsi="仿宋_GB2312" w:eastAsia="仿宋_GB2312" w:cs="仿宋_GB2312"/>
          <w:sz w:val="32"/>
          <w:szCs w:val="32"/>
          <w:lang w:eastAsia="zh-CN"/>
        </w:rPr>
        <w:t>报酬</w:t>
      </w:r>
      <w:r>
        <w:rPr>
          <w:rFonts w:hint="eastAsia" w:ascii="仿宋_GB2312" w:hAnsi="仿宋_GB2312" w:eastAsia="仿宋_GB2312" w:cs="仿宋_GB2312"/>
          <w:color w:val="auto"/>
          <w:sz w:val="32"/>
          <w:szCs w:val="32"/>
          <w:highlight w:val="none"/>
          <w:u w:val="none" w:color="auto"/>
          <w:lang w:val="en-US" w:eastAsia="zh-CN"/>
        </w:rPr>
        <w:t>、数据平台建设、科研补贴、智库日常运营及人员保障等</w:t>
      </w:r>
      <w:r>
        <w:rPr>
          <w:rFonts w:hint="eastAsia" w:ascii="仿宋_GB2312" w:hAnsi="仿宋_GB2312" w:eastAsia="仿宋_GB2312" w:cs="仿宋_GB2312"/>
          <w:sz w:val="32"/>
          <w:szCs w:val="32"/>
        </w:rPr>
        <w:t>。</w:t>
      </w:r>
    </w:p>
    <w:p w14:paraId="68AD81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（二）数据保障：</w:t>
      </w:r>
      <w:r>
        <w:rPr>
          <w:rFonts w:hint="eastAsia" w:ascii="仿宋_GB2312" w:hAnsi="仿宋_GB2312" w:eastAsia="仿宋_GB2312" w:cs="仿宋_GB2312"/>
          <w:sz w:val="32"/>
          <w:szCs w:val="32"/>
          <w:lang w:val="en-US" w:eastAsia="zh-CN"/>
        </w:rPr>
        <w:t>省科技厅协调省发改委、省工信厅、省海洋与渔业局、厦门海关、福州海关，向省创新研究院开放海洋产业基础数据；省创新研究院</w:t>
      </w:r>
      <w:r>
        <w:rPr>
          <w:rFonts w:hint="eastAsia" w:ascii="仿宋_GB2312" w:hAnsi="仿宋_GB2312" w:eastAsia="仿宋_GB2312" w:cs="仿宋_GB2312"/>
          <w:sz w:val="32"/>
          <w:szCs w:val="32"/>
        </w:rPr>
        <w:t>依托省公共数据汇聚共享平台，开展海洋产业基础数据整合共享，支</w:t>
      </w:r>
      <w:r>
        <w:rPr>
          <w:rFonts w:hint="eastAsia" w:ascii="仿宋_GB2312" w:hAnsi="仿宋_GB2312" w:eastAsia="仿宋_GB2312" w:cs="仿宋_GB2312"/>
          <w:sz w:val="32"/>
          <w:szCs w:val="32"/>
          <w:lang w:eastAsia="zh-CN"/>
        </w:rPr>
        <w:t>持</w:t>
      </w:r>
      <w:r>
        <w:rPr>
          <w:rFonts w:hint="eastAsia" w:ascii="仿宋_GB2312" w:hAnsi="仿宋_GB2312" w:eastAsia="仿宋_GB2312" w:cs="仿宋_GB2312"/>
          <w:sz w:val="32"/>
          <w:szCs w:val="32"/>
        </w:rPr>
        <w:t>核心单位海洋领域数据应用场景落地</w:t>
      </w:r>
      <w:r>
        <w:rPr>
          <w:rFonts w:hint="eastAsia" w:ascii="仿宋_GB2312" w:hAnsi="仿宋_GB2312" w:eastAsia="仿宋_GB2312" w:cs="仿宋_GB2312"/>
          <w:sz w:val="32"/>
          <w:szCs w:val="32"/>
          <w:lang w:val="en-US" w:eastAsia="zh-CN"/>
        </w:rPr>
        <w:t>。</w:t>
      </w:r>
    </w:p>
    <w:p w14:paraId="42B324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（三）人才保障：高校</w:t>
      </w:r>
      <w:r>
        <w:rPr>
          <w:rFonts w:hint="eastAsia" w:ascii="仿宋_GB2312" w:hAnsi="仿宋_GB2312" w:eastAsia="仿宋_GB2312" w:cs="仿宋_GB2312"/>
          <w:sz w:val="32"/>
          <w:szCs w:val="32"/>
        </w:rPr>
        <w:t>可以结合实际情况对参与智库研究的教师在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职称评审、绩效考核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等方面给予倾斜</w:t>
      </w:r>
      <w:r>
        <w:rPr>
          <w:rFonts w:hint="eastAsia" w:ascii="仿宋_GB2312" w:hAnsi="仿宋_GB2312" w:eastAsia="仿宋_GB2312" w:cs="仿宋_GB2312"/>
          <w:sz w:val="32"/>
          <w:szCs w:val="32"/>
          <w:lang w:val="en-US" w:eastAsia="zh-CN"/>
        </w:rPr>
        <w:t>。</w:t>
      </w:r>
    </w:p>
    <w:p w14:paraId="1DC66B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w:t>
      </w:r>
      <w:r>
        <w:rPr>
          <w:rFonts w:hint="eastAsia" w:ascii="黑体" w:hAnsi="黑体" w:eastAsia="黑体" w:cs="黑体"/>
          <w:sz w:val="32"/>
          <w:szCs w:val="32"/>
        </w:rPr>
        <w:t>风险防控</w:t>
      </w:r>
    </w:p>
    <w:p w14:paraId="7CC396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（一）科研诚信：</w:t>
      </w:r>
      <w:r>
        <w:rPr>
          <w:rFonts w:hint="eastAsia" w:ascii="仿宋_GB2312" w:hAnsi="仿宋_GB2312" w:eastAsia="仿宋_GB2312" w:cs="仿宋_GB2312"/>
          <w:sz w:val="32"/>
          <w:szCs w:val="32"/>
        </w:rPr>
        <w:t>实行科研承诺制度，落实科研诚信主体责任，加强科研作风和学风建设，严肃查处科研失信行为，实行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一票否决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47F9F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（二）保密管理：</w:t>
      </w:r>
      <w:r>
        <w:rPr>
          <w:rFonts w:hint="eastAsia" w:ascii="仿宋_GB2312" w:hAnsi="仿宋_GB2312" w:eastAsia="仿宋_GB2312" w:cs="仿宋_GB2312"/>
          <w:sz w:val="32"/>
          <w:szCs w:val="32"/>
        </w:rPr>
        <w:t>加强涉密课题管理，与专家签订保密协议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建立健全数据安全管理制度，防范数据泄露风险。</w:t>
      </w:r>
    </w:p>
    <w:p w14:paraId="584762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（三）意识形态：</w:t>
      </w:r>
      <w:r>
        <w:rPr>
          <w:rFonts w:hint="eastAsia" w:ascii="仿宋_GB2312" w:hAnsi="仿宋_GB2312" w:eastAsia="仿宋_GB2312" w:cs="仿宋_GB2312"/>
          <w:sz w:val="32"/>
          <w:szCs w:val="32"/>
        </w:rPr>
        <w:t>坚持正确政治方向，加强研究成果政治审核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引导专家自觉践行社会主义核心价值观，恪守学术道德和职业规范。</w:t>
      </w:r>
    </w:p>
    <w:p w14:paraId="3E68DA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68B4E52">
      <w:pPr>
        <w:ind w:firstLine="680"/>
        <w:rPr>
          <w:rFonts w:ascii="仿宋" w:hAnsi="仿宋" w:eastAsia="仿宋" w:cs="仿宋"/>
          <w:szCs w:val="32"/>
        </w:rPr>
      </w:pPr>
    </w:p>
    <w:bookmarkEnd w:id="3"/>
    <w:p w14:paraId="4F7B25E7">
      <w:pPr>
        <w:ind w:firstLine="680"/>
        <w:rPr>
          <w:rFonts w:ascii="仿宋" w:hAnsi="仿宋" w:eastAsia="仿宋" w:cs="仿宋"/>
          <w:szCs w:val="32"/>
        </w:rPr>
      </w:pPr>
    </w:p>
    <w:p w14:paraId="3DAECF3A">
      <w:pPr>
        <w:rPr>
          <w:rFonts w:ascii="仿宋" w:hAnsi="仿宋" w:eastAsia="仿宋" w:cs="仿宋"/>
          <w:szCs w:val="32"/>
        </w:rPr>
      </w:pPr>
    </w:p>
    <w:p w14:paraId="5C3742DB">
      <w:pPr>
        <w:tabs>
          <w:tab w:val="left" w:pos="5742"/>
        </w:tabs>
        <w:jc w:val="left"/>
        <w:rPr>
          <w:rFonts w:ascii="仿宋" w:hAnsi="仿宋" w:eastAsia="仿宋" w:cs="仿宋"/>
          <w:szCs w:val="32"/>
        </w:rPr>
      </w:pPr>
    </w:p>
    <w:p w14:paraId="36BB7000">
      <w:pPr>
        <w:rPr>
          <w:rFonts w:ascii="仿宋" w:hAnsi="仿宋" w:eastAsia="仿宋" w:cs="仿宋"/>
          <w:szCs w:val="32"/>
        </w:rPr>
      </w:pPr>
    </w:p>
    <w:p w14:paraId="38C27174">
      <w:pPr>
        <w:rPr>
          <w:rFonts w:ascii="仿宋" w:hAnsi="仿宋" w:eastAsia="仿宋" w:cs="仿宋"/>
          <w:szCs w:val="32"/>
        </w:rPr>
      </w:pPr>
    </w:p>
    <w:p w14:paraId="12C16E53">
      <w:pPr>
        <w:rPr>
          <w:rFonts w:ascii="仿宋" w:hAnsi="仿宋" w:eastAsia="仿宋" w:cs="仿宋"/>
          <w:szCs w:val="32"/>
        </w:rPr>
      </w:pPr>
    </w:p>
    <w:p w14:paraId="2D742415">
      <w:pPr>
        <w:rPr>
          <w:rFonts w:ascii="仿宋" w:hAnsi="仿宋" w:eastAsia="仿宋" w:cs="仿宋"/>
          <w:szCs w:val="32"/>
        </w:rPr>
      </w:pPr>
    </w:p>
    <w:p w14:paraId="5310836A">
      <w:pPr>
        <w:tabs>
          <w:tab w:val="left" w:pos="2397"/>
        </w:tabs>
        <w:jc w:val="left"/>
        <w:rPr>
          <w:rFonts w:ascii="仿宋" w:hAnsi="仿宋" w:eastAsia="仿宋" w:cs="仿宋"/>
          <w:szCs w:val="32"/>
        </w:rPr>
      </w:pPr>
      <w:r>
        <w:rPr>
          <w:rFonts w:hint="eastAsia" w:ascii="仿宋" w:hAnsi="仿宋" w:eastAsia="仿宋" w:cs="仿宋"/>
          <w:szCs w:val="32"/>
        </w:rPr>
        <w:tab/>
      </w:r>
    </w:p>
    <w:p w14:paraId="33F462CF">
      <w:pPr>
        <w:rPr>
          <w:rFonts w:ascii="仿宋" w:hAnsi="仿宋" w:eastAsia="仿宋" w:cs="仿宋"/>
          <w:szCs w:val="32"/>
        </w:rPr>
      </w:pPr>
    </w:p>
    <w:p w14:paraId="680153C0">
      <w:pPr>
        <w:jc w:val="left"/>
      </w:pPr>
    </w:p>
    <w:p w14:paraId="43EA4F63">
      <w:pPr>
        <w:jc w:val="left"/>
      </w:pPr>
    </w:p>
    <w:p w14:paraId="0B74EADC">
      <w:pPr>
        <w:jc w:val="left"/>
      </w:pPr>
    </w:p>
    <w:p w14:paraId="05CBBED3">
      <w:pPr>
        <w:jc w:val="left"/>
      </w:pPr>
      <w:r>
        <w:rPr>
          <w:rFonts w:ascii="仿宋" w:hAnsi="仿宋" w:eastAsia="仿宋" w:cs="仿宋"/>
          <w:szCs w:val="32"/>
        </w:rPr>
        <w:pict>
          <v:shape id="_x0000_s2135" o:spid="_x0000_s2135" o:spt="75" alt="http://portal.fj.cegn.cn:8081/lw-zwbg-cloud//core/upload/2026/06/16/20260616055125535.bmp" type="#_x0000_t75" style="position:absolute;left:0pt;margin-left:286.05pt;margin-top:644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5408"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2D7F39DF">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38CE9912">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821FE34">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5408;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2D7F39DF">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38CE9912">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821FE34">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4384;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8E78">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DDDF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5DDDF4">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58ECF">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C758ECF">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70C23">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17870C23">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0F23">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BDD4">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A1BDD4">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5CB07">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24D5CB07">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4D0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F8A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5D3D3"/>
    <w:rsid w:val="3FFC3E1A"/>
    <w:rsid w:val="3FFF0762"/>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3CD06"/>
    <w:rsid w:val="46FB797D"/>
    <w:rsid w:val="47E301F3"/>
    <w:rsid w:val="47FC0720"/>
    <w:rsid w:val="480E1419"/>
    <w:rsid w:val="485D76A5"/>
    <w:rsid w:val="489B0AF2"/>
    <w:rsid w:val="49483E90"/>
    <w:rsid w:val="4A092044"/>
    <w:rsid w:val="4A0B5830"/>
    <w:rsid w:val="4BB02B74"/>
    <w:rsid w:val="4BF682E8"/>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EF2E4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6FF14EFE"/>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7F89EE"/>
    <w:rsid w:val="7FCF3178"/>
    <w:rsid w:val="7FED068C"/>
    <w:rsid w:val="7FFF1B46"/>
    <w:rsid w:val="B63B6FD4"/>
    <w:rsid w:val="BB793A8C"/>
    <w:rsid w:val="BEFA5065"/>
    <w:rsid w:val="BEFB6DC1"/>
    <w:rsid w:val="BFDFFD7F"/>
    <w:rsid w:val="BFF798C2"/>
    <w:rsid w:val="BFFFC146"/>
    <w:rsid w:val="C5FF0FDB"/>
    <w:rsid w:val="C6DEF02F"/>
    <w:rsid w:val="CED2A2CB"/>
    <w:rsid w:val="DEBBE1DE"/>
    <w:rsid w:val="DFC5FD04"/>
    <w:rsid w:val="F30FDBEB"/>
    <w:rsid w:val="F3FE1D6C"/>
    <w:rsid w:val="F563632A"/>
    <w:rsid w:val="F5FB8056"/>
    <w:rsid w:val="F66E647D"/>
    <w:rsid w:val="F6FABA48"/>
    <w:rsid w:val="F89DB724"/>
    <w:rsid w:val="F9FD3F6D"/>
    <w:rsid w:val="FABF11D9"/>
    <w:rsid w:val="FBD7082E"/>
    <w:rsid w:val="FE7963C8"/>
    <w:rsid w:val="FFDB530A"/>
    <w:rsid w:val="FFDD961E"/>
    <w:rsid w:val="FFEF42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6/16/20260616055125535.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1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10</Pages>
  <Words>132</Words>
  <Characters>754</Characters>
  <Lines>1</Lines>
  <Paragraphs>1</Paragraphs>
  <TotalTime>9</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2013-10-19T09:18:00Z</dcterms:created>
  <dc:creator>hwenfeng</dc:creator>
  <cp:lastModifiedBy>kjt</cp:lastModifiedBy>
  <cp:lastPrinted>2021-12-11T17:34:00Z</cp:lastPrinted>
  <dcterms:modified xsi:type="dcterms:W3CDTF">2026-07-03T12:55:06Z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CAD8EA913E5BBB2AAA40476AD62E3999_43</vt:lpwstr>
  </property>
</Properties>
</file>