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8920" w:type="dxa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782"/>
        <w:gridCol w:w="2138"/>
      </w:tblGrid>
      <w:tr>
        <w:trPr>
          <w:trHeight w:val="483" w:hRule="exact"/>
        </w:trPr>
        <w:tc>
          <w:tcPr>
            <w:tcW w:w="89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/>
              <w:ind w:right="496" w:rightChars="157"/>
              <w:textAlignment w:val="bottom"/>
              <w:rPr>
                <w:rFonts w:hint="eastAsia" w:ascii="黑体" w:hAnsi="黑体" w:eastAsia="黑体"/>
                <w:sz w:val="32"/>
                <w:szCs w:val="36"/>
                <w:lang w:eastAsia="zh-CN"/>
              </w:rPr>
            </w:pPr>
            <w:bookmarkStart w:id="21" w:name="_GoBack"/>
            <w:bookmarkEnd w:id="21"/>
            <w:bookmarkStart w:id="0" w:name="PO_fhj"/>
            <w:r>
              <w:rPr>
                <w:rFonts w:hint="eastAsia" w:ascii="黑体" w:hAnsi="黑体" w:eastAsia="黑体"/>
                <w:sz w:val="32"/>
                <w:szCs w:val="36"/>
                <w:lang w:eastAsia="zh-CN"/>
              </w:rPr>
              <w:t xml:space="preserve"> </w:t>
            </w:r>
            <w:bookmarkEnd w:id="0"/>
          </w:p>
          <w:p>
            <w:pPr>
              <w:adjustRightInd w:val="0"/>
              <w:snapToGrid w:val="0"/>
              <w:spacing w:before="100" w:beforeAutospacing="1" w:after="100" w:afterAutospacing="1"/>
              <w:ind w:right="496" w:rightChars="157"/>
              <w:textAlignment w:val="bottom"/>
              <w:rPr>
                <w:rFonts w:hint="eastAsia" w:ascii="黑体" w:hAnsi="黑体" w:eastAsia="黑体"/>
                <w:sz w:val="32"/>
                <w:szCs w:val="36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632" w:hRule="exact"/>
        </w:trPr>
        <w:tc>
          <w:tcPr>
            <w:tcW w:w="89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/>
              <w:ind w:right="496" w:rightChars="157"/>
              <w:textAlignment w:val="bottom"/>
              <w:rPr>
                <w:rFonts w:eastAsia="黑体"/>
                <w:sz w:val="32"/>
                <w:szCs w:val="32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560" w:hRule="atLeast"/>
        </w:trPr>
        <w:tc>
          <w:tcPr>
            <w:tcW w:w="6782" w:type="dxa"/>
            <w:noWrap w:val="0"/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1180" w:lineRule="exact"/>
              <w:jc w:val="distribute"/>
              <w:textAlignment w:val="bottom"/>
              <w:rPr>
                <w:rFonts w:hint="eastAsia" w:ascii="方正小标宋简体" w:eastAsia="方正小标宋简体"/>
                <w:b/>
                <w:bCs/>
                <w:color w:val="FF0000"/>
                <w:sz w:val="84"/>
                <w:szCs w:val="84"/>
                <w:lang w:eastAsia="zh-CN"/>
              </w:rPr>
            </w:pPr>
            <w:bookmarkStart w:id="1" w:name="PO_fhead1"/>
            <w:r>
              <w:rPr>
                <w:rFonts w:hint="eastAsia" w:ascii="方正小标宋简体" w:eastAsia="方正小标宋简体"/>
                <w:b/>
                <w:bCs/>
                <w:color w:val="FF0000"/>
                <w:sz w:val="84"/>
                <w:szCs w:val="84"/>
                <w:lang w:eastAsia="zh-CN"/>
              </w:rPr>
              <w:t>福建省财政厅</w:t>
            </w:r>
          </w:p>
          <w:p>
            <w:pPr>
              <w:adjustRightInd w:val="0"/>
              <w:snapToGrid w:val="0"/>
              <w:spacing w:before="100" w:beforeAutospacing="1" w:after="100" w:afterAutospacing="1" w:line="1180" w:lineRule="exact"/>
              <w:jc w:val="distribute"/>
              <w:textAlignment w:val="bottom"/>
              <w:rPr>
                <w:rFonts w:hint="eastAsia" w:ascii="方正小标宋简体" w:eastAsia="方正小标宋简体"/>
                <w:b/>
                <w:bCs/>
                <w:color w:val="FF0000"/>
                <w:sz w:val="84"/>
                <w:szCs w:val="84"/>
                <w:lang w:eastAsia="zh-CN"/>
              </w:rPr>
            </w:pPr>
            <w:r>
              <w:rPr>
                <w:rFonts w:hint="eastAsia" w:ascii="方正小标宋简体" w:eastAsia="方正小标宋简体"/>
                <w:b/>
                <w:bCs/>
                <w:color w:val="FF0000"/>
                <w:sz w:val="84"/>
                <w:szCs w:val="84"/>
                <w:lang w:eastAsia="zh-CN"/>
              </w:rPr>
              <w:t>福建省科学技术厅</w:t>
            </w:r>
            <w:bookmarkEnd w:id="1"/>
          </w:p>
        </w:tc>
        <w:tc>
          <w:tcPr>
            <w:tcW w:w="2138" w:type="dxa"/>
            <w:noWrap w:val="0"/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/>
              <w:jc w:val="center"/>
              <w:textAlignment w:val="bottom"/>
              <w:rPr>
                <w:rFonts w:ascii="方正小标宋简体" w:eastAsia="方正小标宋简体"/>
                <w:b/>
                <w:bCs/>
                <w:sz w:val="84"/>
                <w:szCs w:val="84"/>
              </w:rPr>
            </w:pPr>
            <w:bookmarkStart w:id="2" w:name="PO_fhead2"/>
            <w:r>
              <w:rPr>
                <w:rFonts w:hint="eastAsia" w:ascii="方正小标宋简体" w:eastAsia="方正小标宋简体" w:cs="宋体"/>
                <w:b/>
                <w:bCs/>
                <w:color w:val="FF0000"/>
                <w:spacing w:val="52"/>
                <w:sz w:val="84"/>
                <w:szCs w:val="84"/>
              </w:rPr>
              <w:t>文件</w:t>
            </w:r>
            <w:bookmarkEnd w:id="2"/>
          </w:p>
        </w:tc>
      </w:tr>
      <w:tr>
        <w:trPr>
          <w:trHeight w:val="931" w:hRule="exact"/>
        </w:trPr>
        <w:tc>
          <w:tcPr>
            <w:tcW w:w="8920" w:type="dxa"/>
            <w:gridSpan w:val="2"/>
            <w:noWrap w:val="0"/>
            <w:vAlign w:val="bottom"/>
          </w:tcPr>
          <w:p>
            <w:pPr>
              <w:adjustRightInd w:val="0"/>
              <w:snapToGrid w:val="0"/>
              <w:spacing w:before="120" w:line="318" w:lineRule="atLeast"/>
              <w:ind w:right="339" w:firstLine="253" w:firstLineChars="80"/>
              <w:jc w:val="center"/>
              <w:textAlignment w:val="bottom"/>
              <w:rPr>
                <w:rFonts w:hint="eastAsia" w:ascii="仿宋" w:hAnsi="仿宋" w:eastAsia="仿宋"/>
                <w:lang w:val="en-US" w:eastAsia="zh-CN"/>
              </w:rPr>
            </w:pPr>
            <w:bookmarkStart w:id="3" w:name="PO_fwh"/>
            <w:r>
              <w:rPr>
                <w:rFonts w:hint="eastAsia" w:ascii="仿宋" w:hAnsi="仿宋" w:eastAsia="仿宋"/>
                <w:szCs w:val="36"/>
              </w:rPr>
              <w:t>闽财指〔2026〕579号</w:t>
            </w:r>
            <w:r>
              <w:rPr>
                <w:rFonts w:hint="eastAsia" w:ascii="仿宋" w:hAnsi="仿宋" w:eastAsia="仿宋" w:cs="仿宋"/>
                <w:sz w:val="32"/>
                <w:szCs w:val="36"/>
                <w:lang w:eastAsia="zh-CN"/>
              </w:rPr>
              <w:t xml:space="preserve"> </w:t>
            </w:r>
            <w:bookmarkEnd w:id="3"/>
          </w:p>
        </w:tc>
      </w:tr>
      <w:tr>
        <w:trPr>
          <w:trHeight w:val="115" w:hRule="exact"/>
        </w:trPr>
        <w:tc>
          <w:tcPr>
            <w:tcW w:w="8920" w:type="dxa"/>
            <w:gridSpan w:val="2"/>
            <w:noWrap w:val="0"/>
            <w:vAlign w:val="top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ascii="仿宋" w:hAnsi="仿宋" w:cs="宋体"/>
                <w:sz w:val="10"/>
                <w:szCs w:val="10"/>
              </w:rPr>
            </w:pPr>
            <w:bookmarkStart w:id="4" w:name="PO_fline"/>
            <w:r>
              <w:rPr>
                <w:rFonts w:ascii="仿宋" w:hAnsi="仿宋" w:cs="宋体"/>
                <w:sz w:val="10"/>
                <w:szCs w:val="10"/>
              </w:rPr>
              <w:pict>
                <v:line id="_x0000_s1026" o:spid="_x0000_s1026" o:spt="20" style="position:absolute;left:0pt;margin-left:1.1pt;margin-top:3.4pt;height:0pt;width:441.05pt;mso-wrap-distance-left:9pt;mso-wrap-distance-right:9pt;z-index:-251657216;mso-width-relative:page;mso-height-relative:page;" filled="f" stroked="t" coordsize="21600,21600" wrapcoords="0 0 21600 0 0 0">
                  <v:path arrowok="t"/>
                  <v:fill on="f" focussize="0,0"/>
                  <v:stroke weight="3pt" color="#FF0000"/>
                  <v:imagedata o:title=""/>
                  <o:lock v:ext="edit"/>
                  <w10:wrap type="tight"/>
                </v:line>
              </w:pict>
            </w:r>
            <w:bookmarkEnd w:id="4"/>
          </w:p>
        </w:tc>
      </w:tr>
    </w:tbl>
    <w:p>
      <w:pPr>
        <w:rPr>
          <w:rFonts w:hint="eastAsia" w:ascii="仿宋" w:hAnsi="仿宋" w:eastAsia="仿宋" w:cs="仿宋"/>
          <w:sz w:val="32"/>
          <w:szCs w:val="36"/>
        </w:rPr>
      </w:pPr>
    </w:p>
    <w:p>
      <w:pPr>
        <w:rPr>
          <w:rFonts w:hint="eastAsia" w:ascii="仿宋" w:hAnsi="仿宋" w:eastAsia="仿宋"/>
          <w:sz w:val="32"/>
          <w:szCs w:val="32"/>
        </w:rPr>
      </w:pPr>
    </w:p>
    <w:p>
      <w:pPr>
        <w:snapToGrid w:val="0"/>
        <w:jc w:val="center"/>
        <w:rPr>
          <w:rFonts w:hint="eastAsia" w:ascii="方正小标宋简体" w:hAnsi="仿宋" w:eastAsia="方正小标宋简体"/>
          <w:sz w:val="44"/>
          <w:szCs w:val="44"/>
          <w:lang w:eastAsia="zh-CN"/>
        </w:rPr>
      </w:pPr>
      <w:bookmarkStart w:id="5" w:name="PO_fbt"/>
      <w:r>
        <w:rPr>
          <w:rFonts w:hint="eastAsia" w:ascii="方正小标宋简体" w:hAnsi="仿宋" w:eastAsia="方正小标宋简体"/>
          <w:sz w:val="44"/>
          <w:szCs w:val="44"/>
          <w:lang w:eastAsia="zh-CN"/>
        </w:rPr>
        <w:t>福建省财政厅 福建省科学技术厅关于安排2026年度创新战略研究科技计划</w:t>
      </w:r>
    </w:p>
    <w:p>
      <w:pPr>
        <w:snapToGrid w:val="0"/>
        <w:jc w:val="center"/>
        <w:rPr>
          <w:rFonts w:hint="eastAsia" w:ascii="宋体" w:hAnsi="宋体" w:eastAsia="方正小标宋简体" w:cs="宋体"/>
          <w:sz w:val="44"/>
          <w:szCs w:val="44"/>
          <w:lang w:eastAsia="zh-CN"/>
        </w:rPr>
      </w:pPr>
      <w:r>
        <w:rPr>
          <w:rFonts w:hint="eastAsia" w:ascii="方正小标宋简体" w:hAnsi="仿宋" w:eastAsia="方正小标宋简体"/>
          <w:sz w:val="44"/>
          <w:szCs w:val="44"/>
          <w:lang w:eastAsia="zh-CN"/>
        </w:rPr>
        <w:t>项目经费的通知</w:t>
      </w:r>
      <w:bookmarkEnd w:id="5"/>
    </w:p>
    <w:p>
      <w:pPr>
        <w:rPr>
          <w:rFonts w:hint="eastAsia" w:ascii="仿宋" w:hAnsi="仿宋" w:eastAsia="仿宋"/>
          <w:sz w:val="32"/>
          <w:szCs w:val="36"/>
        </w:rPr>
      </w:pPr>
    </w:p>
    <w:p>
      <w:pPr>
        <w:spacing w:line="560" w:lineRule="exact"/>
        <w:jc w:val="left"/>
        <w:rPr>
          <w:rFonts w:hint="eastAsia" w:ascii="仿宋" w:hAnsi="仿宋" w:eastAsia="仿宋"/>
        </w:rPr>
      </w:pPr>
      <w:bookmarkStart w:id="6" w:name="PO_fzs"/>
      <w:r>
        <w:rPr>
          <w:rFonts w:hint="eastAsia" w:ascii="仿宋" w:hAnsi="仿宋" w:eastAsia="仿宋"/>
          <w:sz w:val="32"/>
          <w:szCs w:val="32"/>
          <w:lang w:eastAsia="zh-CN"/>
        </w:rPr>
        <w:t>有关单位</w:t>
      </w:r>
      <w:bookmarkEnd w:id="6"/>
      <w:r>
        <w:rPr>
          <w:rFonts w:hint="eastAsia" w:ascii="仿宋" w:hAnsi="仿宋" w:eastAsia="仿宋"/>
          <w:sz w:val="32"/>
          <w:szCs w:val="32"/>
        </w:rPr>
        <w:t>：</w:t>
      </w:r>
    </w:p>
    <w:p>
      <w:pPr>
        <w:widowControl/>
        <w:snapToGrid w:val="0"/>
        <w:spacing w:line="560" w:lineRule="exact"/>
        <w:ind w:firstLine="632" w:firstLineChars="200"/>
        <w:jc w:val="left"/>
        <w:rPr>
          <w:rFonts w:ascii="仿宋" w:hAnsi="仿宋" w:eastAsia="仿宋"/>
          <w:kern w:val="1"/>
        </w:rPr>
      </w:pPr>
      <w:bookmarkStart w:id="7" w:name="PO_zw"/>
      <w:bookmarkEnd w:id="7"/>
      <w:r>
        <w:rPr>
          <w:rFonts w:hint="eastAsia" w:ascii="仿宋" w:hAnsi="仿宋" w:eastAsia="仿宋"/>
        </w:rPr>
        <w:t>根据</w:t>
      </w:r>
      <w:r>
        <w:rPr>
          <w:rFonts w:hint="eastAsia" w:ascii="仿宋" w:hAnsi="仿宋" w:eastAsia="仿宋"/>
          <w:color w:val="000000"/>
        </w:rPr>
        <w:t>《福建省科学技术厅关于印发&lt;福建省科技计划项目管理办法&gt;的通知》（闽科计〔2019〕9号）等</w:t>
      </w:r>
      <w:r>
        <w:rPr>
          <w:rFonts w:hint="eastAsia" w:ascii="仿宋" w:hAnsi="仿宋" w:eastAsia="仿宋"/>
        </w:rPr>
        <w:t>有关规定</w:t>
      </w:r>
      <w:r>
        <w:rPr>
          <w:rFonts w:hint="eastAsia" w:ascii="仿宋" w:hAnsi="仿宋" w:eastAsia="仿宋"/>
          <w:kern w:val="1"/>
        </w:rPr>
        <w:t>，</w:t>
      </w:r>
      <w:r>
        <w:rPr>
          <w:rFonts w:hint="eastAsia" w:ascii="仿宋" w:hAnsi="仿宋" w:eastAsia="仿宋"/>
          <w:kern w:val="1"/>
          <w:lang w:eastAsia="zh-CN"/>
        </w:rPr>
        <w:t>经省</w:t>
      </w:r>
      <w:r>
        <w:rPr>
          <w:rFonts w:hint="eastAsia" w:ascii="仿宋" w:hAnsi="仿宋" w:eastAsia="仿宋"/>
          <w:lang w:val="en-US" w:eastAsia="zh-CN"/>
        </w:rPr>
        <w:t>科技厅组织评审</w:t>
      </w:r>
      <w:r>
        <w:rPr>
          <w:rFonts w:hint="eastAsia" w:ascii="仿宋" w:hAnsi="仿宋" w:eastAsia="仿宋"/>
        </w:rPr>
        <w:t>，对</w:t>
      </w:r>
      <w:r>
        <w:rPr>
          <w:rFonts w:hint="eastAsia" w:ascii="仿宋" w:hAnsi="仿宋" w:eastAsia="仿宋"/>
          <w:lang w:eastAsia="zh-CN"/>
        </w:rPr>
        <w:t>“福建省</w:t>
      </w:r>
      <w:r>
        <w:rPr>
          <w:rFonts w:hint="eastAsia" w:ascii="仿宋" w:hAnsi="仿宋" w:eastAsia="仿宋" w:cs="仿宋"/>
          <w:lang w:eastAsia="zh-CN"/>
        </w:rPr>
        <w:t>‘十五五’深化教育科技人才体制机制一体改革科技创新战略研究</w:t>
      </w:r>
      <w:r>
        <w:rPr>
          <w:rFonts w:hint="eastAsia" w:ascii="仿宋" w:hAnsi="仿宋" w:eastAsia="仿宋"/>
          <w:lang w:eastAsia="zh-CN"/>
        </w:rPr>
        <w:t>”“福厦泉国家自主创新示范区十年发</w:t>
      </w:r>
      <w:r>
        <w:rPr>
          <w:rFonts w:hint="eastAsia" w:ascii="仿宋" w:hAnsi="仿宋" w:eastAsia="仿宋"/>
          <w:lang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4598670</wp:posOffset>
            </wp:positionH>
            <wp:positionV relativeFrom="page">
              <wp:posOffset>9622790</wp:posOffset>
            </wp:positionV>
            <wp:extent cx="1892300" cy="444500"/>
            <wp:effectExtent l="0" t="0" r="12700" b="12700"/>
            <wp:wrapNone/>
            <wp:docPr id="6" name="barcode" descr="90110012600133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arcode" descr="901100126001332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92300" cy="44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/>
          <w:lang w:eastAsia="zh-CN"/>
        </w:rPr>
        <w:t>展及建设提升研究”</w:t>
      </w:r>
      <w:r>
        <w:rPr>
          <w:rFonts w:hint="eastAsia" w:ascii="仿宋" w:hAnsi="仿宋" w:eastAsia="仿宋"/>
        </w:rPr>
        <w:t>2项项目予以立项</w:t>
      </w:r>
      <w:r>
        <w:rPr>
          <w:rFonts w:hint="eastAsia" w:ascii="仿宋" w:hAnsi="仿宋" w:eastAsia="仿宋"/>
          <w:lang w:eastAsia="zh-CN"/>
        </w:rPr>
        <w:t>，并分别</w:t>
      </w:r>
      <w:r>
        <w:rPr>
          <w:rFonts w:hint="eastAsia" w:ascii="仿宋" w:hAnsi="仿宋" w:eastAsia="仿宋"/>
          <w:kern w:val="1"/>
        </w:rPr>
        <w:t>补助经费</w:t>
      </w:r>
      <w:r>
        <w:rPr>
          <w:rFonts w:hint="eastAsia" w:ascii="仿宋" w:hAnsi="仿宋" w:eastAsia="仿宋" w:cs="仿宋"/>
          <w:kern w:val="1"/>
        </w:rPr>
        <w:t>____</w:t>
      </w:r>
      <w:r>
        <w:rPr>
          <w:rFonts w:hint="eastAsia" w:ascii="仿宋" w:hAnsi="仿宋" w:eastAsia="仿宋" w:cs="仿宋"/>
          <w:kern w:val="1"/>
          <w:lang w:eastAsia="zh-CN"/>
        </w:rPr>
        <w:t>万元</w:t>
      </w:r>
      <w:r>
        <w:rPr>
          <w:rFonts w:hint="eastAsia" w:ascii="仿宋" w:hAnsi="仿宋" w:eastAsia="仿宋"/>
          <w:kern w:val="1"/>
        </w:rPr>
        <w:t>，具体项目经费及科目详见附件。</w:t>
      </w:r>
    </w:p>
    <w:p>
      <w:pPr>
        <w:spacing w:line="560" w:lineRule="exact"/>
        <w:ind w:firstLine="632" w:firstLineChars="200"/>
        <w:jc w:val="left"/>
        <w:rPr>
          <w:rFonts w:ascii="仿宋" w:hAnsi="仿宋" w:eastAsia="仿宋"/>
          <w:kern w:val="1"/>
        </w:rPr>
      </w:pPr>
      <w:r>
        <w:rPr>
          <w:rFonts w:hint="eastAsia" w:ascii="仿宋" w:hAnsi="仿宋" w:eastAsia="仿宋"/>
          <w:kern w:val="1"/>
          <w:lang w:eastAsia="zh-CN"/>
        </w:rPr>
        <w:t>各单位严格</w:t>
      </w:r>
      <w:r>
        <w:rPr>
          <w:rFonts w:hint="eastAsia" w:ascii="仿宋" w:hAnsi="仿宋" w:eastAsia="仿宋"/>
          <w:kern w:val="1"/>
        </w:rPr>
        <w:t>按照《福建省财政厅 福建省科学技术厅关于印发&lt;科技创新专项资金管理办法&gt;等管理办法通知》（闽财规</w:t>
      </w:r>
      <w:r>
        <w:rPr>
          <w:rFonts w:hint="eastAsia" w:ascii="仿宋" w:hAnsi="仿宋" w:eastAsia="仿宋"/>
          <w:color w:val="000000"/>
        </w:rPr>
        <w:t>〔2024〕31号</w:t>
      </w:r>
      <w:r>
        <w:rPr>
          <w:rFonts w:hint="eastAsia" w:ascii="仿宋" w:hAnsi="仿宋" w:eastAsia="仿宋"/>
          <w:kern w:val="1"/>
        </w:rPr>
        <w:t>）和《福建省科学技术厅 福建省财政厅关于印发&lt;福建省级科技计划项目经费管理办法&gt;的通知》（闽科规</w:t>
      </w:r>
      <w:r>
        <w:rPr>
          <w:rFonts w:hint="eastAsia" w:ascii="仿宋" w:hAnsi="仿宋" w:eastAsia="仿宋"/>
          <w:color w:val="000000"/>
        </w:rPr>
        <w:t>〔2022〕8号</w:t>
      </w:r>
      <w:r>
        <w:rPr>
          <w:rFonts w:hint="eastAsia" w:ascii="仿宋" w:hAnsi="仿宋" w:eastAsia="仿宋"/>
          <w:kern w:val="1"/>
        </w:rPr>
        <w:t>）等规定执行，专款专用，加强监督和管理</w:t>
      </w:r>
      <w:r>
        <w:rPr>
          <w:rFonts w:hint="eastAsia" w:ascii="仿宋" w:hAnsi="仿宋" w:eastAsia="仿宋"/>
          <w:kern w:val="1"/>
          <w:lang w:eastAsia="zh-CN"/>
        </w:rPr>
        <w:t>，并按</w:t>
      </w:r>
      <w:r>
        <w:rPr>
          <w:rFonts w:hint="eastAsia" w:ascii="仿宋" w:hAnsi="仿宋" w:eastAsia="仿宋"/>
          <w:kern w:val="1"/>
        </w:rPr>
        <w:t>照绩效目标做好绩效</w:t>
      </w:r>
      <w:r>
        <w:rPr>
          <w:rFonts w:hint="eastAsia" w:ascii="仿宋" w:hAnsi="仿宋" w:eastAsia="仿宋"/>
          <w:kern w:val="1"/>
          <w:lang w:eastAsia="zh-CN"/>
        </w:rPr>
        <w:t>评价</w:t>
      </w:r>
      <w:r>
        <w:rPr>
          <w:rFonts w:hint="eastAsia" w:ascii="仿宋" w:hAnsi="仿宋" w:eastAsia="仿宋"/>
          <w:kern w:val="1"/>
        </w:rPr>
        <w:t>，切实提高资金使用效益。</w:t>
      </w:r>
    </w:p>
    <w:p>
      <w:pPr>
        <w:spacing w:line="560" w:lineRule="exact"/>
        <w:rPr>
          <w:rFonts w:hint="eastAsia" w:ascii="仿宋" w:hAnsi="仿宋" w:eastAsia="仿宋"/>
          <w:color w:val="000000"/>
          <w:sz w:val="32"/>
          <w:szCs w:val="32"/>
        </w:rPr>
      </w:pPr>
    </w:p>
    <w:tbl>
      <w:tblPr>
        <w:tblStyle w:val="4"/>
        <w:tblW w:w="5000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534"/>
        <w:gridCol w:w="384"/>
        <w:gridCol w:w="6927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7" w:type="pct"/>
            <w:noWrap w:val="0"/>
            <w:vAlign w:val="top"/>
          </w:tcPr>
          <w:p>
            <w:pPr>
              <w:spacing w:line="560" w:lineRule="exact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bookmarkStart w:id="8" w:name="PO_ffj"/>
            <w:bookmarkEnd w:id="8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 xml:space="preserve">    </w:t>
            </w:r>
            <w:bookmarkStart w:id="9" w:name="PO_ffjsm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附件：</w:t>
            </w:r>
            <w:bookmarkEnd w:id="9"/>
          </w:p>
        </w:tc>
        <w:tc>
          <w:tcPr>
            <w:tcW w:w="217" w:type="pct"/>
            <w:noWrap w:val="0"/>
            <w:vAlign w:val="top"/>
          </w:tcPr>
          <w:p>
            <w:pPr>
              <w:spacing w:line="560" w:lineRule="exact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bookmarkStart w:id="10" w:name="PO_ffjn1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1.</w:t>
            </w:r>
            <w:bookmarkEnd w:id="10"/>
          </w:p>
        </w:tc>
        <w:tc>
          <w:tcPr>
            <w:tcW w:w="3916" w:type="pct"/>
            <w:noWrap w:val="0"/>
            <w:vAlign w:val="top"/>
          </w:tcPr>
          <w:p>
            <w:pPr>
              <w:spacing w:line="560" w:lineRule="exact"/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</w:pPr>
            <w:bookmarkStart w:id="11" w:name="PO_ffj1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  <w:t>2026年福建省创新战略研究科技计划项目经费表</w:t>
            </w:r>
            <w:bookmarkEnd w:id="11"/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7" w:type="pct"/>
            <w:noWrap w:val="0"/>
            <w:vAlign w:val="top"/>
          </w:tcPr>
          <w:p>
            <w:pPr>
              <w:spacing w:line="560" w:lineRule="exact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217" w:type="pct"/>
            <w:noWrap w:val="0"/>
            <w:vAlign w:val="top"/>
          </w:tcPr>
          <w:p>
            <w:pPr>
              <w:spacing w:line="560" w:lineRule="exact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bookmarkStart w:id="12" w:name="PO_ffjn2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2.</w:t>
            </w:r>
            <w:bookmarkEnd w:id="12"/>
          </w:p>
        </w:tc>
        <w:tc>
          <w:tcPr>
            <w:tcW w:w="3916" w:type="pct"/>
            <w:noWrap w:val="0"/>
            <w:vAlign w:val="top"/>
          </w:tcPr>
          <w:p>
            <w:pPr>
              <w:spacing w:line="560" w:lineRule="exact"/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</w:pPr>
            <w:bookmarkStart w:id="13" w:name="PO_ffj2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  <w:t>专项资金绩效目标表</w:t>
            </w:r>
            <w:bookmarkEnd w:id="13"/>
          </w:p>
        </w:tc>
      </w:tr>
    </w:tbl>
    <w:p>
      <w:pPr>
        <w:spacing w:line="560" w:lineRule="exact"/>
        <w:rPr>
          <w:rFonts w:hint="eastAsia" w:ascii="仿宋" w:hAnsi="仿宋" w:eastAsia="仿宋" w:cs="仿宋"/>
          <w:color w:val="000000"/>
          <w:sz w:val="32"/>
          <w:szCs w:val="32"/>
        </w:rPr>
      </w:pPr>
    </w:p>
    <w:tbl>
      <w:tblPr>
        <w:tblStyle w:val="4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30"/>
        <w:gridCol w:w="453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500" w:type="pct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bookmarkStart w:id="14" w:name="PO_fyz"/>
            <w:bookmarkEnd w:id="14"/>
          </w:p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</w:p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</w:pPr>
            <w:bookmarkStart w:id="15" w:name="PO_fsm1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  <w:t>福建省财政厅</w:t>
            </w:r>
            <w:bookmarkEnd w:id="15"/>
          </w:p>
        </w:tc>
        <w:tc>
          <w:tcPr>
            <w:tcW w:w="2500" w:type="pct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</w:p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</w:p>
          <w:p>
            <w:pPr>
              <w:spacing w:line="560" w:lineRule="exact"/>
              <w:ind w:firstLine="632" w:firstLineChars="200"/>
              <w:jc w:val="both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bookmarkStart w:id="16" w:name="PO_fsm2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val="en-US" w:eastAsia="zh-CN"/>
              </w:rPr>
              <w:t>福建省科学技术厅</w:t>
            </w:r>
            <w:bookmarkEnd w:id="16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5000" w:type="pct"/>
            <w:gridSpan w:val="2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right"/>
              <w:textAlignment w:val="auto"/>
              <w:rPr>
                <w:rFonts w:hint="default" w:ascii="仿宋" w:hAnsi="仿宋" w:eastAsia="仿宋" w:cs="仿宋"/>
                <w:color w:val="000000"/>
                <w:sz w:val="32"/>
                <w:szCs w:val="32"/>
                <w:lang w:val="en-US"/>
              </w:rPr>
            </w:pPr>
            <w:bookmarkStart w:id="17" w:name="PO_fqfrq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val="en-US" w:eastAsia="zh-CN"/>
              </w:rPr>
              <w:t>2026年7月17日</w:t>
            </w:r>
            <w:bookmarkEnd w:id="17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val="en-US" w:eastAsia="zh-CN"/>
              </w:rPr>
              <w:t xml:space="preserve">       </w:t>
            </w:r>
          </w:p>
        </w:tc>
      </w:tr>
    </w:tbl>
    <w:p>
      <w:pP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　　</w:t>
      </w:r>
      <w:bookmarkStart w:id="18" w:name="PO_ffz"/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 xml:space="preserve"> </w:t>
      </w:r>
      <w:bookmarkEnd w:id="18"/>
    </w:p>
    <w:tbl>
      <w:tblPr>
        <w:tblStyle w:val="4"/>
        <w:tblpPr w:leftFromText="180" w:rightFromText="180" w:horzAnchor="margin" w:tblpXSpec="center" w:tblpYSpec="bottom"/>
        <w:tblOverlap w:val="never"/>
        <w:tblW w:w="4886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220"/>
        <w:gridCol w:w="4423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5000" w:type="pct"/>
            <w:gridSpan w:val="2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after="100" w:afterAutospacing="1" w:line="460" w:lineRule="exact"/>
              <w:ind w:right="205" w:rightChars="65" w:firstLine="276" w:firstLineChars="100"/>
              <w:textAlignment w:val="bottom"/>
              <w:rPr>
                <w:rFonts w:hint="eastAsia" w:ascii="仿宋" w:hAnsi="仿宋" w:eastAsia="仿宋" w:cs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_GB2312"/>
                <w:color w:val="000000"/>
                <w:sz w:val="28"/>
                <w:szCs w:val="28"/>
              </w:rPr>
              <w:t>信息公开类型：</w:t>
            </w:r>
            <w:bookmarkStart w:id="19" w:name="PO_fgklx"/>
            <w:r>
              <w:rPr>
                <w:rFonts w:hint="eastAsia" w:ascii="仿宋" w:hAnsi="仿宋" w:eastAsia="仿宋" w:cs="仿宋_GB2312"/>
                <w:color w:val="000000"/>
                <w:sz w:val="28"/>
                <w:szCs w:val="28"/>
                <w:lang w:eastAsia="zh-CN"/>
              </w:rPr>
              <w:t>主动公开</w:t>
            </w:r>
            <w:bookmarkEnd w:id="19"/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2441" w:type="pct"/>
            <w:tcBorders>
              <w:top w:val="single" w:color="auto" w:sz="8" w:space="0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after="100" w:line="460" w:lineRule="exact"/>
              <w:ind w:right="205" w:rightChars="65" w:firstLine="276" w:firstLineChars="100"/>
              <w:rPr>
                <w:rFonts w:ascii="仿宋" w:hAnsi="仿宋" w:eastAsia="仿宋"/>
                <w:color w:val="000000"/>
                <w:sz w:val="28"/>
                <w:szCs w:val="32"/>
              </w:rPr>
            </w:pPr>
            <w:r>
              <w:rPr>
                <w:rFonts w:hint="eastAsia" w:ascii="仿宋" w:hAnsi="仿宋" w:eastAsia="仿宋" w:cs="仿宋_GB2312"/>
                <w:color w:val="000000"/>
                <w:sz w:val="28"/>
                <w:szCs w:val="32"/>
              </w:rPr>
              <w:t>福建省财政厅办公室</w:t>
            </w:r>
          </w:p>
        </w:tc>
        <w:tc>
          <w:tcPr>
            <w:tcW w:w="2558" w:type="pct"/>
            <w:tcBorders>
              <w:top w:val="single" w:color="auto" w:sz="8" w:space="0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wordWrap w:val="0"/>
              <w:spacing w:after="100" w:afterAutospacing="1" w:line="460" w:lineRule="exact"/>
              <w:ind w:right="205" w:rightChars="65" w:firstLine="1104" w:firstLineChars="400"/>
              <w:jc w:val="right"/>
              <w:textAlignment w:val="bottom"/>
              <w:rPr>
                <w:rFonts w:ascii="仿宋_GB2312" w:eastAsia="仿宋_GB2312"/>
                <w:color w:val="000000"/>
                <w:sz w:val="32"/>
                <w:szCs w:val="32"/>
              </w:rPr>
            </w:pPr>
            <w:bookmarkStart w:id="20" w:name="PO_fyfrq"/>
            <w:r>
              <w:rPr>
                <w:rFonts w:hint="eastAsia" w:ascii="仿宋" w:hAnsi="仿宋" w:eastAsia="仿宋" w:cs="仿宋_GB2312"/>
                <w:color w:val="000000"/>
                <w:sz w:val="28"/>
                <w:szCs w:val="32"/>
                <w:lang w:eastAsia="zh-CN"/>
              </w:rPr>
              <w:t>2026年7月</w:t>
            </w:r>
            <w:r>
              <w:rPr>
                <w:rFonts w:hint="eastAsia" w:ascii="仿宋" w:hAnsi="仿宋" w:eastAsia="仿宋" w:cs="仿宋_GB2312"/>
                <w:color w:val="000000"/>
                <w:sz w:val="28"/>
                <w:szCs w:val="32"/>
                <w:lang w:val="en-US" w:eastAsia="zh-CN"/>
              </w:rPr>
              <w:t>17</w:t>
            </w:r>
            <w:r>
              <w:rPr>
                <w:rFonts w:hint="eastAsia" w:ascii="仿宋" w:hAnsi="仿宋" w:eastAsia="仿宋" w:cs="仿宋_GB2312"/>
                <w:color w:val="000000"/>
                <w:sz w:val="28"/>
                <w:szCs w:val="32"/>
                <w:lang w:eastAsia="zh-CN"/>
              </w:rPr>
              <w:t>日</w:t>
            </w:r>
            <w:bookmarkEnd w:id="20"/>
            <w:r>
              <w:rPr>
                <w:rFonts w:hint="eastAsia" w:ascii="仿宋" w:hAnsi="仿宋" w:eastAsia="仿宋" w:cs="仿宋_GB2312"/>
                <w:color w:val="000000"/>
                <w:sz w:val="28"/>
                <w:szCs w:val="32"/>
              </w:rPr>
              <w:t>印发</w:t>
            </w:r>
          </w:p>
        </w:tc>
      </w:tr>
    </w:tbl>
    <w:p>
      <w:pPr>
        <w:rPr>
          <w:rFonts w:hint="eastAsia" w:ascii="仿宋" w:hAnsi="仿宋" w:eastAsia="仿宋" w:cs="仿宋"/>
          <w:sz w:val="32"/>
          <w:szCs w:val="36"/>
        </w:rPr>
      </w:pPr>
    </w:p>
    <w:p>
      <w:pPr>
        <w:ind w:firstLine="632" w:firstLineChars="200"/>
        <w:rPr>
          <w:rFonts w:hint="eastAsia" w:ascii="仿宋" w:hAnsi="仿宋" w:eastAsia="仿宋" w:cs="仿宋"/>
          <w:sz w:val="32"/>
          <w:szCs w:val="32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2098" w:right="1474" w:bottom="1984" w:left="1587" w:header="851" w:footer="992" w:gutter="0"/>
      <w:pgNumType w:fmt="numberInDash"/>
      <w:cols w:space="0" w:num="1"/>
      <w:titlePg/>
      <w:rtlGutter w:val="0"/>
      <w:docGrid w:type="linesAndChars" w:linePitch="579" w:charSpace="-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ordWrap w:val="0"/>
      <w:ind w:right="360"/>
      <w:jc w:val="right"/>
      <w:rPr>
        <w:rFonts w:hint="eastAsia" w:ascii="宋体" w:hAnsi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ind w:right="640" w:rightChars="200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rhfn7MQIAAGEEAAAOAAAAZHJz&#10;L2Uyb0RvYy54bWytVM2O0zAQviPxDpbvNGkRqypquipbFSFV7EoFcXYdp4nkP9luk/IA8AacuHDn&#10;ufocfM5PFy0c9sDFGXvG38z3zTiL21ZJchLO10bndDpJKRGam6LWh5x++rh5NafEB6YLJo0WOT0L&#10;T2+XL18sGpuJmamMLIQjANE+a2xOqxBsliSeV0IxPzFWaDhL4xQL2LpDUjjWAF3JZJamN0ljXGGd&#10;4cJ7nK57Jx0Q3XMATVnWXKwNPyqhQ4/qhGQBlHxVW0+XXbVlKXi4L0svApE5BdPQrUgCex/XZLlg&#10;2cExW9V8KIE9p4QnnBSrNZJeodYsMHJ09V9QqubOeFOGCTcq6Yl0ioDFNH2iza5iVnRcILW3V9H9&#10;/4PlH04PjtQFJoESzRQafvn+7fLj1+XnVzKN8jTWZ4jaWcSF9q1pY+hw7nEYWbelU/ELPgR+iHu+&#10;iivaQHi8NJ/N5ylcHL5xA5zk8bp1PrwTRpFo5NShe52o7LT1oQ8dQ2I2bTa1lDhnmdSkyenN6zdp&#10;d+HqAbjUyBFJ9MVGK7T7dmCwN8UZxJzpJ8NbvqmRfMt8eGAOo4CC8VjCPZZSGiQxg0VJZdyXf53H&#10;eHQIXkoajFZONV4SJfK9RucAGEbDjcZ+NPRR3RnMKrqBWjoTF1yQo1k6oz7jBa1iDriY5siU0zCa&#10;d6Efb7xALlarLuhoXX2o+guYO8vCVu8sj2miet6ujgFidhpHgXpVBt0weV2XhlcSR/vPfRf1+GdY&#10;/gZ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BQAAAAIAIdO4kCKFGY80QAAAJQBAAALAAAAAAAA&#10;AAEAIAAAALYDAABfcmVscy8ucmVsc1BLAQIUAAoAAAAAAIdO4kAAAAAAAAAAAAAAAAAGAAAAAAAA&#10;AAAAEAAAAJIDAABfcmVscy9QSwECFAAKAAAAAACHTuJAAAAAAAAAAAAAAAAABAAAAAAAAAAAABAA&#10;AAAWAAAAZHJzL1BLAQIUABQAAAAIAIdO4kBrhfn7MQIAAGEEAAAOAAAAAAAAAAEAIAAAADUBAABk&#10;cnMvZTJvRG9jLnhtbFBLAQIUABQAAAAIAIdO4kCzSVju0AAAAAUBAAAPAAAAAAAAAAEAIAAAADgA&#10;AABkcnMvZG93bnJldi54bWx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ind w:right="640" w:rightChars="200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left="320" w:leftChars="100" w:right="0" w:firstLine="0" w:firstLineChars="0"/>
      <w:rPr>
        <w:rFonts w:hint="eastAsia" w:ascii="宋体" w:hAnsi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ind w:left="320" w:leftChars="100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DhgNOOMgIAAGEEAAAOAAAAZHJz&#10;L2Uyb0RvYy54bWytVM2O0zAQviPxDpbvNGkrVlXVdFW2KkKq2JUK4uw6ThPJf7LdJuUB4A04ceHO&#10;c/U59nN+umjhsAcuztgz/sbfNzNZ3DZKkpNwvjI6o+NRSonQ3OSVPmT086fNmxklPjCdM2m0yOhZ&#10;eHq7fP1qUdu5mJjSyFw4AhDt57XNaBmCnSeJ56VQzI+MFRrOwjjFArbukOSO1UBXMpmk6U1SG5db&#10;Z7jwHqfrzkl7RPcSQFMUFRdrw49K6NChOiFZACVfVtbTZfvaohA83BeFF4HIjIJpaFckgb2Pa7Jc&#10;sPnBMVtWvH8Ce8kTnnFSrNJIeoVas8DI0VV/QamKO+NNEUbcqKQj0ioCFuP0mTa7klnRcoHU3l5F&#10;9/8Pln88PThS5RmdUqKZQsEvP75ffv6+/PpGplGe2vo5onYWcaF5Zxo0zXDucRhZN4VT8Qs+BH6I&#10;e76KK5pAeLw0m8xmKVwcvmED/OTpunU+vBdGkWhk1KF6rajstPWhCx1CYjZtNpWUbQWlJnVGb6Zv&#10;0/bC1QNwqZEjkugeG63Q7Jue2d7kZxBzpusMb/mmQvIt8+GBObQCHoxhCfdYCmmQxPQWJaVxX/91&#10;HuNRIXgpqdFaGdWYJErkB43KATAMhhuM/WDoo7oz6NUxhtDy1sQFF+RgFs6oL5igVcwBF9McmTIa&#10;BvMudO2NCeRitWqDjtZVh7K7gL6zLGz1zvKYJgrp7eoYIGarcRSoU6XXDZ3XVqmfktjaf+7bqKc/&#10;w/IR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UAAAACACHTuJAihRmPNEAAACUAQAACwAAAAAA&#10;AAABACAAAAC3AwAAX3JlbHMvLnJlbHNQSwECFAAKAAAAAACHTuJAAAAAAAAAAAAAAAAABgAAAAAA&#10;AAAAABAAAACTAwAAX3JlbHMvUEsBAhQACgAAAAAAh07iQAAAAAAAAAAAAAAAAAQAAAAAAAAAAAAQ&#10;AAAAFgAAAGRycy9QSwECFAAUAAAACACHTuJA4YDTjjICAABhBAAADgAAAAAAAAABACAAAAA1AQAA&#10;ZHJzL2Uyb0RvYy54bWxQSwECFAAUAAAACACHTuJAs0lY7tAAAAAFAQAADwAAAAAAAAABACAAAAA4&#10;AAAAZHJzL2Rvd25yZXYueG1sUEsFBgAAAAAGAAYAWQEAANk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ind w:left="320" w:leftChars="100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ind w:left="320" w:leftChars="100" w:right="0" w:firstLine="0" w:firstLineChars="0"/>
                          </w:pPr>
                        </w:p>
                        <w:p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kgka0MQIAAGEEAAAOAAAAZHJz&#10;L2Uyb0RvYy54bWytVEuOEzEQ3SNxB8t70kkQoyhKZxQmCkKKmJECYu243WlL/sl20h0OADdgxYY9&#10;58o5eO5PBg0sZsHGXXaVX/m9qurFbaMVOQkfpDU5nYzGlAjDbSHNIaefPm5ezSgJkZmCKWtETs8i&#10;0NvlyxeL2s3F1FZWFcITgJgwr11OqxjdPMsCr4RmYWSdMHCW1msWsfWHrPCsBrpW2XQ8vslq6wvn&#10;LRch4HTdOWmP6J8DaMtScrG2/KiFiR2qF4pFUAqVdIEu29eWpeDxviyDiETlFExjuyIJ7H1as+WC&#10;zQ+euUry/gnsOU94wkkzaZD0CrVmkZGjl39Bacm9DbaMI2511hFpFQGLyfiJNruKOdFygdTBXUUP&#10;/w+Wfzg9eCKLnE4pMUyj4Jfv3y4/fl1+fiXTJE/twhxRO4e42Ly1DZpmOA84TKyb0uv0BR8CP8Q9&#10;X8UVTSQ8XZpNZ7MxXBy+YQP87PG68yG+E1aTZOTUo3qtqOy0DbELHUJSNmM3Uqm2gsqQOqc3r9+M&#10;2wtXD8CVQY5EontssmKzb3pme1ucQczbrjOC4xuJ5FsW4gPzaAU8GMMS77GUyiKJ7S1KKuu//Os8&#10;xaNC8FJSo7VyajBJlKj3BpUDYBwMPxj7wTBHfWfRqxMMoeOtiQs+qsEsvdWfMUGrlAMuZjgy5TQO&#10;5l3s2hsTyMVq1QYdnZeHqruAvnMsbs3O8ZQmCRnc6hghZqtxEqhTpdcNnddWqZ+S1Np/7tuoxz/D&#10;8j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BQAAAAIAIdO4kCKFGY80QAAAJQBAAALAAAAAAAA&#10;AAEAIAAAALYDAABfcmVscy8ucmVsc1BLAQIUAAoAAAAAAIdO4kAAAAAAAAAAAAAAAAAGAAAAAAAA&#10;AAAAEAAAAJIDAABfcmVscy9QSwECFAAKAAAAAACHTuJAAAAAAAAAAAAAAAAABAAAAAAAAAAAABAA&#10;AAAWAAAAZHJzL1BLAQIUABQAAAAIAIdO4kAkgka0MQIAAGEEAAAOAAAAAAAAAAEAIAAAADUBAABk&#10;cnMvZTJvRG9jLnhtbFBLAQIUABQAAAAIAIdO4kCzSVju0AAAAAUBAAAPAAAAAAAAAAEAIAAAADgA&#10;AABkcnMvZG93bnJldi54bWx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ind w:left="320" w:leftChars="100" w:right="0" w:firstLine="0" w:firstLineChars="0"/>
                    </w:pPr>
                  </w:p>
                  <w:p/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742950</wp:posOffset>
              </wp:positionH>
              <wp:positionV relativeFrom="paragraph">
                <wp:posOffset>-177165</wp:posOffset>
              </wp:positionV>
              <wp:extent cx="6120130" cy="0"/>
              <wp:effectExtent l="0" t="31750" r="6350" b="44450"/>
              <wp:wrapNone/>
              <wp:docPr id="5" name="直接连接符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ln w="63500" cap="flat" cmpd="thinThick">
                        <a:solidFill>
                          <a:srgbClr val="FFFFFF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58.5pt;margin-top:-13.95pt;height:0pt;width:481.9pt;mso-position-horizontal-relative:page;z-index:251663360;mso-width-relative:page;mso-height-relative:page;" filled="f" stroked="t" coordsize="21600,21600" o:gfxdata="UEsFBgAAAAAAAAAAAAAAAAAAAAAAAFBLAwQKAAAAAACHTuJAAAAAAAAAAAAAAAAABAAAAGRycy9Q&#10;SwMEFAAAAAgAh07iQJksWATYAAAADAEAAA8AAABkcnMvZG93bnJldi54bWxNj8FOwzAQRO9I/IO1&#10;SNxaOz20JsSpEBKIC4imHDg68ZIE7HVkO235e1wJCY4zO5qdV21PzrIDhjh6UlAsBTCkzpuRegVv&#10;+4eFBBaTJqOtJ1TwjRG29eVFpUvjj7TDQ5N6lksollrBkNJUch67AZ2OSz8h5duHD06nLEPPTdDH&#10;XO4sXwmx5k6PlD8MesL7AbuvZnYKZNus7TzL3WP4fN4/yffX9BLvlLq+KsQtsISn9BeG8/w8Heq8&#10;qfUzmchs1sUmsyQFi9XmBtg5IaTINO2vxeuK/4eofwBQSwMEFAAAAAgAh07iQJKeZZb5AQAA6wMA&#10;AA4AAABkcnMvZTJvRG9jLnhtbK1TvY4TMRDukXgHyz3Z5E45oVU2V1wIDYJIHA8wsb1ZC//J42ST&#10;l+AFkOigoqTnbbh7DMbeXA6OJgVbeMee8TfzfTOeXe+tYTsVUXvX8MlozJlywkvtNg3/cLt88ZIz&#10;TOAkGO9Uww8K+fX8+bNZH2p14TtvpIqMQBzWfWh4l1KoqwpFpyzgyAflyNn6aCHRNm4qGaEndGuq&#10;i/H4qup9lCF6oRDpdDE4+RExngPo21YLtfBia5VLA2pUBhJRwk4H5PNSbdsqkd61LarETMOJaSor&#10;JSF7nddqPoN6EyF0WhxLgHNKeMLJgnaU9AS1gARsG/U/UFaL6NG3aSS8rQYiRRFiMRk/0eZ9B0EV&#10;LiQ1hpPo+P9gxdvdKjItGz7lzIGlht99/vHr09f7n19ovfv+jU2zSH3AmmJv3CoedxhWMTPet9Hm&#10;P3Fh+yLs4SSs2icm6PBqQuwuSXPx4KseL4aI6bXylmWj4Ua7zBlq2L3BRMko9CEkHxvHekK8nI4z&#10;HtAEttR5Mm0gFqnT7pZ6+bFAoDdaLrUx+SLGzfrGRLYDmoVl+TIzgv8rLOdaAHZDXHENU9IpkK+c&#10;ZOkQSCVHj4PnSqySnBlFbylbBAh1Am3OiaTUxlEFWdxBzmytvTxQT7Yh6k1HgkxKldlDM1DqPc5r&#10;HrI/9wXp8Y3OfwN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BQAAAAIAIdO4kCKFGY80QAAAJQB&#10;AAALAAAAAAAAAAEAIAAAAIYDAABfcmVscy8ucmVsc1BLAQIUAAoAAAAAAIdO4kAAAAAAAAAAAAAA&#10;AAAGAAAAAAAAAAAAEAAAAGIDAABfcmVscy9QSwECFAAKAAAAAACHTuJAAAAAAAAAAAAAAAAABAAA&#10;AAAAAAAAABAAAAAWAAAAZHJzL1BLAQIUABQAAAAIAIdO4kCSnmWW+QEAAOsDAAAOAAAAAAAAAAEA&#10;IAAAAD0BAABkcnMvZTJvRG9jLnhtbFBLAQIUABQAAAAIAIdO4kCZLFgE2AAAAAwBAAAPAAAAAAAA&#10;AAEAIAAAADgAAABkcnMvZG93bnJldi54bWxQSwUGAAAAAAYABgBZAQAAqAUAAAAA&#10;">
              <v:fill on="f" focussize="0,0"/>
              <v:stroke weight="5pt" color="#FFFFFF" linestyle="thinThick" joinstyle="round"/>
              <v:imagedata o:title=""/>
              <o:lock v:ext="edit" aspectratio="f"/>
            </v:lin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ind w:right="320" w:rightChars="100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C6jDgrMgIAAGEEAAAOAAAAZHJz&#10;L2Uyb0RvYy54bWytVM2O0zAQviPxDpbvNGlZVlXVdFW2KkKq2JUWxNl1nCaS/2S7TcoDwBtw4sKd&#10;5+pz8NlpumjhsAcuztgz/sbfNzOZ33RKkoNwvjG6oONRTonQ3JSN3hX008f1qyklPjBdMmm0KOhR&#10;eHqzePli3tqZmJjayFI4AhDtZ60taB2CnWWZ57VQzI+MFRrOyjjFArZul5WOtUBXMpvk+XXWGlda&#10;Z7jwHqer3knPiO45gKaqGi5Whu+V0KFHdUKyAEq+bqyni/TaqhI83FWVF4HIgoJpSCuSwN7GNVvM&#10;2WznmK0bfn4Ce84TnnBSrNFIeoFascDI3jV/QamGO+NNFUbcqKwnkhQBi3H+RJuHmlmRuEBqby+i&#10;+/8Hyz8c7h1pyoJeUaKZQsFP37+dfvw6/fxKrqI8rfUzRD1YxIXurenQNMO5x2Fk3VVOxS/4EPgh&#10;7vEirugC4fHSdDKd5nBx+IYN8LPH69b58E4YRaJRUIfqJVHZYeNDHzqExGzarBspUwWlJm1Br1+/&#10;ydOFiwfgUiNHJNE/Nlqh23ZnZltTHkHMmb4zvOXrBsk3zId75tAKeDCGJdxhqaRBEnO2KKmN+/Kv&#10;8xiPCsFLSYvWKqjGJFEi32tUDoBhMNxgbAdD79WtQa+OMYSWJxMXXJCDWTmjPmOCljEHXExzZCpo&#10;GMzb0Lc3JpCL5TIF7a1rdnV/AX1nWdjoB8tjmiikt8t9gJhJ4yhQr8pZN3ReqtJ5SmJr/7lPUY9/&#10;hsVv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UAAAACACHTuJAihRmPNEAAACUAQAACwAAAAAA&#10;AAABACAAAAC3AwAAX3JlbHMvLnJlbHNQSwECFAAKAAAAAACHTuJAAAAAAAAAAAAAAAAABgAAAAAA&#10;AAAAABAAAACTAwAAX3JlbHMvUEsBAhQACgAAAAAAh07iQAAAAAAAAAAAAAAAAAQAAAAAAAAAAAAQ&#10;AAAAFgAAAGRycy9QSwECFAAUAAAACACHTuJAuow4KzICAABhBAAADgAAAAAAAAABACAAAAA1AQAA&#10;ZHJzL2Uyb0RvYy54bWxQSwECFAAUAAAACACHTuJAs0lY7tAAAAAFAQAADwAAAAAAAAABACAAAAA4&#10;AAAAZHJzL2Rvd25yZXYueG1sUEsFBgAAAAAGAAYAWQEAANk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ind w:right="320" w:rightChars="100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none" w:color="auto" w:sz="0" w:space="0"/>
      </w:pBdr>
      <w:rPr>
        <w:rFonts w:hint="eastAsia"/>
      </w:rPr>
    </w:pPr>
    <w:r>
      <w:rPr>
        <w:rFonts w:hint="eastAsia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none" w:color="auto" w:sz="0" w:space="0"/>
      </w:pBdr>
      <w:rPr>
        <w:rFonts w:hint="eastAsia"/>
      </w:rPr>
    </w:pPr>
    <w:r>
      <w:rPr>
        <w:rFonts w:hint="eastAsia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revisionView w:markup="0"/>
  <w:trackRevisions w:val="1"/>
  <w:documentProtection w:enforcement="0"/>
  <w:defaultTabStop w:val="420"/>
  <w:evenAndOddHeaders w:val="1"/>
  <w:drawingGridHorizontalSpacing w:val="158"/>
  <w:drawingGridVerticalSpacing w:val="290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243"/>
    <w:rsid w:val="000253FA"/>
    <w:rsid w:val="00050AC5"/>
    <w:rsid w:val="00072E52"/>
    <w:rsid w:val="000B3399"/>
    <w:rsid w:val="000E291E"/>
    <w:rsid w:val="000E6968"/>
    <w:rsid w:val="00116C7A"/>
    <w:rsid w:val="00121B6F"/>
    <w:rsid w:val="001325DA"/>
    <w:rsid w:val="00145C75"/>
    <w:rsid w:val="001538F6"/>
    <w:rsid w:val="001745DC"/>
    <w:rsid w:val="001801EC"/>
    <w:rsid w:val="001851DD"/>
    <w:rsid w:val="001865AB"/>
    <w:rsid w:val="00195B6A"/>
    <w:rsid w:val="001B667D"/>
    <w:rsid w:val="0020458B"/>
    <w:rsid w:val="00223499"/>
    <w:rsid w:val="002269D4"/>
    <w:rsid w:val="00231764"/>
    <w:rsid w:val="00245BD9"/>
    <w:rsid w:val="00253BD6"/>
    <w:rsid w:val="00277BE2"/>
    <w:rsid w:val="00283713"/>
    <w:rsid w:val="002C0472"/>
    <w:rsid w:val="002D060D"/>
    <w:rsid w:val="002D17D8"/>
    <w:rsid w:val="00317448"/>
    <w:rsid w:val="003219F6"/>
    <w:rsid w:val="003407EA"/>
    <w:rsid w:val="00354EA9"/>
    <w:rsid w:val="003828FA"/>
    <w:rsid w:val="00396E4C"/>
    <w:rsid w:val="003A09E7"/>
    <w:rsid w:val="003A6D6E"/>
    <w:rsid w:val="003C3C58"/>
    <w:rsid w:val="00410875"/>
    <w:rsid w:val="00430145"/>
    <w:rsid w:val="00461224"/>
    <w:rsid w:val="00472F9E"/>
    <w:rsid w:val="00475982"/>
    <w:rsid w:val="0048765D"/>
    <w:rsid w:val="004A15F3"/>
    <w:rsid w:val="004A5365"/>
    <w:rsid w:val="004B2FE4"/>
    <w:rsid w:val="004D3B32"/>
    <w:rsid w:val="004E4405"/>
    <w:rsid w:val="004F62F7"/>
    <w:rsid w:val="005666FD"/>
    <w:rsid w:val="005911D6"/>
    <w:rsid w:val="00594095"/>
    <w:rsid w:val="005978EB"/>
    <w:rsid w:val="005D42F2"/>
    <w:rsid w:val="005D5EA3"/>
    <w:rsid w:val="005E7243"/>
    <w:rsid w:val="005E7BDD"/>
    <w:rsid w:val="006614BA"/>
    <w:rsid w:val="0066178F"/>
    <w:rsid w:val="006859E6"/>
    <w:rsid w:val="00691574"/>
    <w:rsid w:val="00692022"/>
    <w:rsid w:val="006A3DF8"/>
    <w:rsid w:val="006C73D7"/>
    <w:rsid w:val="00712027"/>
    <w:rsid w:val="00726EF9"/>
    <w:rsid w:val="007316B8"/>
    <w:rsid w:val="00750D7C"/>
    <w:rsid w:val="0079728D"/>
    <w:rsid w:val="007C193A"/>
    <w:rsid w:val="007C569E"/>
    <w:rsid w:val="007E5E0D"/>
    <w:rsid w:val="007F3A72"/>
    <w:rsid w:val="00804A05"/>
    <w:rsid w:val="0082723C"/>
    <w:rsid w:val="0087156E"/>
    <w:rsid w:val="008744A7"/>
    <w:rsid w:val="0088476D"/>
    <w:rsid w:val="008A0FF1"/>
    <w:rsid w:val="008B6098"/>
    <w:rsid w:val="008E2231"/>
    <w:rsid w:val="00982794"/>
    <w:rsid w:val="009C7120"/>
    <w:rsid w:val="009E611E"/>
    <w:rsid w:val="009E7ED0"/>
    <w:rsid w:val="009F6E0B"/>
    <w:rsid w:val="00A239A5"/>
    <w:rsid w:val="00A26E0B"/>
    <w:rsid w:val="00A32370"/>
    <w:rsid w:val="00A733C4"/>
    <w:rsid w:val="00A75DE6"/>
    <w:rsid w:val="00A8598A"/>
    <w:rsid w:val="00A9035B"/>
    <w:rsid w:val="00AB00BB"/>
    <w:rsid w:val="00B00248"/>
    <w:rsid w:val="00B0084A"/>
    <w:rsid w:val="00B31BED"/>
    <w:rsid w:val="00B34692"/>
    <w:rsid w:val="00B47EE3"/>
    <w:rsid w:val="00B67C9E"/>
    <w:rsid w:val="00BC54D6"/>
    <w:rsid w:val="00BD04F8"/>
    <w:rsid w:val="00BD6C8F"/>
    <w:rsid w:val="00BE0177"/>
    <w:rsid w:val="00BE1B1F"/>
    <w:rsid w:val="00BF17B9"/>
    <w:rsid w:val="00C37F2A"/>
    <w:rsid w:val="00C52395"/>
    <w:rsid w:val="00C60497"/>
    <w:rsid w:val="00C7277C"/>
    <w:rsid w:val="00C8215B"/>
    <w:rsid w:val="00C909AD"/>
    <w:rsid w:val="00C95624"/>
    <w:rsid w:val="00CB6A69"/>
    <w:rsid w:val="00CB78F6"/>
    <w:rsid w:val="00CC1487"/>
    <w:rsid w:val="00D841E3"/>
    <w:rsid w:val="00DA3F99"/>
    <w:rsid w:val="00DB5F77"/>
    <w:rsid w:val="00DC0D99"/>
    <w:rsid w:val="00DE1F26"/>
    <w:rsid w:val="00DE3ED6"/>
    <w:rsid w:val="00DF3572"/>
    <w:rsid w:val="00E06983"/>
    <w:rsid w:val="00E11C95"/>
    <w:rsid w:val="00E32094"/>
    <w:rsid w:val="00E503FB"/>
    <w:rsid w:val="00F21A3F"/>
    <w:rsid w:val="00F4723B"/>
    <w:rsid w:val="00F845DE"/>
    <w:rsid w:val="00F954E9"/>
    <w:rsid w:val="00FC58D3"/>
    <w:rsid w:val="02015531"/>
    <w:rsid w:val="028528E4"/>
    <w:rsid w:val="03352888"/>
    <w:rsid w:val="04AC5B5A"/>
    <w:rsid w:val="13F58674"/>
    <w:rsid w:val="216915F0"/>
    <w:rsid w:val="2BDEA026"/>
    <w:rsid w:val="2EE4E1E9"/>
    <w:rsid w:val="3C732D21"/>
    <w:rsid w:val="3C7671BF"/>
    <w:rsid w:val="4103650A"/>
    <w:rsid w:val="4AB32DE6"/>
    <w:rsid w:val="4B3C5314"/>
    <w:rsid w:val="4BD227FC"/>
    <w:rsid w:val="4E776090"/>
    <w:rsid w:val="570E6174"/>
    <w:rsid w:val="5A815D32"/>
    <w:rsid w:val="5DF5346E"/>
    <w:rsid w:val="76FFAB4D"/>
    <w:rsid w:val="77BE3451"/>
    <w:rsid w:val="7EFF6425"/>
    <w:rsid w:val="ADD6A817"/>
    <w:rsid w:val="B577F86E"/>
    <w:rsid w:val="EF4BED2C"/>
    <w:rsid w:val="F35F4A3D"/>
    <w:rsid w:val="FDF7218F"/>
    <w:rsid w:val="FDFE8642"/>
    <w:rsid w:val="FE9F8ABC"/>
    <w:rsid w:val="FF7406BB"/>
    <w:rsid w:val="FFC93952"/>
    <w:rsid w:val="FFFF8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cs="仿宋" w:asciiTheme="minorHAnsi" w:hAnsiTheme="minorHAnsi" w:eastAsiaTheme="minorEastAsia"/>
      <w:kern w:val="2"/>
      <w:sz w:val="32"/>
      <w:szCs w:val="3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仿宋" w:cs="Times New Roman"/>
      <w:color w:val="000000"/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仿宋" w:cs="Times New Roman"/>
      <w:color w:val="000000"/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page number"/>
    <w:basedOn w:val="6"/>
    <w:qFormat/>
    <w:uiPriority w:val="0"/>
    <w:rPr>
      <w:rFonts w:ascii="Times New Roman" w:hAnsi="Times New Roman" w:eastAsia="宋体" w:cs="Times New Roman"/>
    </w:rPr>
  </w:style>
  <w:style w:type="paragraph" w:customStyle="1" w:styleId="8">
    <w:name w:val="正文 + 仿宋_GB2312"/>
    <w:basedOn w:val="1"/>
    <w:qFormat/>
    <w:uiPriority w:val="0"/>
    <w:pPr>
      <w:framePr w:hSpace="180" w:wrap="around" w:vAnchor="text" w:hAnchor="text" w:y="1"/>
      <w:spacing w:before="120" w:line="318" w:lineRule="atLeast"/>
      <w:jc w:val="center"/>
      <w:textAlignment w:val="bottom"/>
    </w:pPr>
    <w:rPr>
      <w:rFonts w:ascii="Times New Roman" w:hAnsi="Times New Roman" w:eastAsia="仿宋_GB2312" w:cs="Times New Roman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1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385</Words>
  <Characters>409</Characters>
  <Lines>1</Lines>
  <Paragraphs>1</Paragraphs>
  <TotalTime>2</TotalTime>
  <ScaleCrop>false</ScaleCrop>
  <LinksUpToDate>false</LinksUpToDate>
  <CharactersWithSpaces>430</CharactersWithSpaces>
  <Application>WPS Office_11.8.2.11625_F1E327BC-269C-435d-A152-05C5408002CA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2019-12-25T20:26:00Z</dcterms:created>
  <dc:creator>duan z</dc:creator>
  <cp:lastModifiedBy>赖燕婷</cp:lastModifiedBy>
  <cp:lastPrinted>2026-07-20T16:18:00Z</cp:lastPrinted>
  <dcterms:modified xsi:type="dcterms:W3CDTF">2026-07-20T11:36:56Z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2052-11.8.2.11625</vt:lpwstr>
  </property>
</Properties>
</file>