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闽科社函〔2025〕188号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0620F6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福建省科学技术厅</w:t>
      </w:r>
      <w:r>
        <w:rPr>
          <w:rFonts w:hint="eastAsia" w:ascii="方正小标宋简体" w:hAnsi="方正小标宋简体" w:eastAsia="方正小标宋简体" w:cs="方正小标宋简体"/>
          <w:spacing w:val="-11"/>
          <w:sz w:val="44"/>
          <w:szCs w:val="44"/>
          <w:lang w:eastAsia="zh-CN"/>
        </w:rPr>
        <w:t>关于</w:t>
      </w:r>
      <w:r>
        <w:rPr>
          <w:rFonts w:hint="eastAsia" w:ascii="方正小标宋简体" w:hAnsi="方正小标宋简体" w:eastAsia="方正小标宋简体" w:cs="方正小标宋简体"/>
          <w:spacing w:val="-11"/>
          <w:sz w:val="44"/>
          <w:szCs w:val="44"/>
        </w:rPr>
        <w:t>转发国家卫生健康委关于发布癌症、心脑血管、呼吸和代谢性</w:t>
      </w:r>
    </w:p>
    <w:p w14:paraId="00EAD3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疾病防治研究国家科技重大专项</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2026年度项目申报指南的通知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癌症、心脑血管、呼吸和代谢性疾病防治研究国家科技重大专项2026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项目申报单位网上填报项目申报书的受理时间为：2025年9月29日8:00至2025年11月13日16:00。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F35EA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附件：国家卫生健康委关于发布癌症、心脑血管、呼吸</w:t>
      </w:r>
    </w:p>
    <w:p w14:paraId="780FBC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和代谢性疾病防治研究国家科技重大专项2026</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年度项目申报指南的通知</w:t>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1A3B5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4ED72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14C5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1BBE67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6D6557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1367BB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21773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2A380B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CD2009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00E23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国家卫生健康委关于发布癌症、心脑血管、呼吸和代谢性疾病防治研究国家科技重大专项2026年度项目申报指南的通知</w:t>
      </w:r>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5B2BE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41641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强化科技创新对卫生健康的支撑作用，根据癌症、心脑血管、呼吸和代谢性疾病防治研究国家科技重大专项（以下简称四大慢病重大专项）的工作部署，按照《关于深化中央财政科技计划（专项、基金等）管理改革的方案》及有关文件的要求，现将2026年度项目申报指南予以公布。在本重大专项实施过程中，在2个年度指南发布期间，对于专家实名推荐的非共识项目或通过主动发掘机制发现的优秀项目，经充分论证，可按照“成熟一个、支持一个”的原则予以立项。项目组织申报工作相关事项通知如下。</w:t>
      </w:r>
    </w:p>
    <w:p w14:paraId="33955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一、项目组织申报工作流程</w:t>
      </w:r>
    </w:p>
    <w:p w14:paraId="442F0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原则上基础研究与前沿技术类项目下设课题不超过4个，项目参与单位总数不超过6家；临床研究类项目由医疗机构组织申报，下设课题不超过6个，项目参与单位总数不超过15家；示范推广类项目下设课题不超过6个，项目参与单位总数不超过10家。如项目实施需要增加参与单位数量，须充分说明理由。原则上项目实施期限不超过4年。</w:t>
      </w:r>
    </w:p>
    <w:p w14:paraId="38684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的组织实施应整合集成全国相关领域的优势创新团队，聚焦指南任务，开展集成攻关。原则上每个临床研究类项目至少应由西部地区、东北地区或中部地区单位承担1个课题，充分发挥国家科技计划项目的辐射带动作用。鼓励女性科研人员作为项目（课题）负责人承担任务。</w:t>
      </w:r>
    </w:p>
    <w:p w14:paraId="0CBB1F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3.项目申报具体工作流程如下：</w:t>
      </w:r>
    </w:p>
    <w:p w14:paraId="20FD1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申报单位根据指南相关申报要求，通过国家科技管理信息系统公共服务平台（http://service.most.gov.cn，以下简称国科管系统）填写并提交项目申报书。从指南发布日到项目申报书受理截止日不少于50天。</w:t>
      </w:r>
    </w:p>
    <w:p w14:paraId="1E28E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3CF6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694693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2D87F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评审工作流程如下：专业机构组织形式审查。公开类（含公开竞争、定向择优）项目首轮评审不需要项目负责人进行答辩。若通过形式审查的申报团队数量低于或等于拟支持项目数量的，应当提高评审立项标准。</w:t>
      </w:r>
    </w:p>
    <w:p w14:paraId="68725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二、组织申报的推荐单位</w:t>
      </w:r>
    </w:p>
    <w:p w14:paraId="3D95CD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14:paraId="1D779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14:paraId="65C0F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48123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各推荐单位应在本单位职能和业务范围内推荐，并对所推荐项目的真实性及申报材料合规性等负责。</w:t>
      </w:r>
    </w:p>
    <w:p w14:paraId="51B63F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三、申报资格要求</w:t>
      </w:r>
    </w:p>
    <w:p w14:paraId="0837D1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或内地与香港、内地与澳门科技合作委员会协商确定的港澳单位，注册时间为2025年1月1日前，有较强的科技研发能力和条件，运行管理规范。国家机关不得牵头或参与申报。</w:t>
      </w:r>
    </w:p>
    <w:p w14:paraId="2EE4BB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25405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14:paraId="44C2B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公开类项目（课题）负责人原则上不超过60周岁（1966年1月1日后出生）。定向委托项目（课题）负责人原则上不超过60周岁（1966年1月1日后出生），中国科学院院士、中国工程院院士不超过70周岁（1956年1月1日后出生），特殊情况需商科技部同意。</w:t>
      </w:r>
    </w:p>
    <w:p w14:paraId="7A5D7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项目（课题）负责人应保证充足的工作时间，港澳申报人员应爱国爱港、爱国爱澳。</w:t>
      </w:r>
    </w:p>
    <w:p w14:paraId="1545F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3.项目（课题）负责人的主要研究方向原则上应与所申报的指南方向一致。中央和地方各级国家机关及港澳特别行政区的公务人员（包括行使科技计划管理职能的其他人员）不得申报项目（课题）。</w:t>
      </w:r>
    </w:p>
    <w:p w14:paraId="72280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4.项目（课题）负责人限申报1个项目（课题）；项目（课题）负责人在研四大慢病重大专项项目（课题）不超过1个。</w:t>
      </w:r>
    </w:p>
    <w:p w14:paraId="690835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04D26D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03FE91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7.项目任务书执行期（包括获批延期后执行期）到2025年12月31日之前的在研项目（含任务或课题）不在限项范围内。</w:t>
      </w:r>
    </w:p>
    <w:p w14:paraId="7A7F7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受聘于内地单位的外籍科学家及港澳台地区科学家可作为项目（课题）负责人申报项目，全职受聘人员须由内地聘用单位提供全职聘用的有效材料，非全职受聘人员须由内地聘用单位和境外聘用单位同时提供聘用的有效材料，并作为项目申报材料一并提交。</w:t>
      </w:r>
    </w:p>
    <w:p w14:paraId="7D266C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14:paraId="2B2B3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14:paraId="2A6EB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24714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四、鼓励青年科研人员承担（参与）项目改革举措</w:t>
      </w:r>
    </w:p>
    <w:p w14:paraId="6BFA4B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鼓励青年科研人员承担（参与）本重大专项，为青年科研人员“增机会”。</w:t>
      </w:r>
    </w:p>
    <w:p w14:paraId="1B365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设置青年科学家项目。部分指南方向设立青年科学家项目。基础研究和前沿技术类项目限40周岁以下（1986年1月1日后出生）青年科研人员作为项目（课题）负责人申报，临床研究类项目限45周岁以下（1981年1月1日后出生）青年科研人员作为项目（课题）负责人申报。</w:t>
      </w:r>
    </w:p>
    <w:p w14:paraId="1458A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2.原则上每个项目中至少1名项目（课题）负责人由青年科研人员担任，并且青年科研人员参与项目研究的比例不低于50%。年龄要求参照青年科学家项目。</w:t>
      </w:r>
    </w:p>
    <w:p w14:paraId="7A15F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五、具体申报方式</w:t>
      </w:r>
    </w:p>
    <w:p w14:paraId="51986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05881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项目申报单位网上填报项目申报书的受理时间为：2025年9月29日8:00至2025年11月13日16:00。</w:t>
      </w:r>
    </w:p>
    <w:p w14:paraId="6F0183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2.组织推荐。请各推荐单位于2025年11月18日16:00前通过国科管系统逐项确认推荐项目。</w:t>
      </w:r>
    </w:p>
    <w:p w14:paraId="45421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14:paraId="38686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60C32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14:paraId="1F066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国家卫生健康委医药卫生科技发展研究中心，癌症：010-88387278；心脑血管疾病：010-88387268；呼吸系统疾病：010-88387360；代谢性疾病：010-88387325；支撑平台技术：010-88387163；示范推广：010-88387231。</w:t>
      </w:r>
    </w:p>
    <w:p w14:paraId="4A675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附件：1.癌症、心脑血管、呼吸和代谢性疾病防治研究</w:t>
      </w:r>
    </w:p>
    <w:p w14:paraId="45340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国家科技重大专项2026年度项目申报指南</w:t>
      </w:r>
    </w:p>
    <w:p w14:paraId="35D4A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2.癌症、心脑血管、呼吸和代谢性疾病防治研究</w:t>
      </w:r>
    </w:p>
    <w:p w14:paraId="2864D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国家科技重大专项2026年度项目申报指南形</w:t>
      </w:r>
    </w:p>
    <w:p w14:paraId="2E8153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式审查条件要求</w:t>
      </w:r>
    </w:p>
    <w:p w14:paraId="26145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3.内地与香港、内地与澳门科技合作委员会协商</w:t>
      </w:r>
    </w:p>
    <w:p w14:paraId="0CE15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确定的港澳科研单位名单</w:t>
      </w:r>
    </w:p>
    <w:p w14:paraId="02BA3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73B6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27D83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国家卫生健康委科教司</w:t>
      </w:r>
    </w:p>
    <w:p w14:paraId="7BEB74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2025年9月24日</w:t>
      </w:r>
    </w:p>
    <w:p w14:paraId="3E79FE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B2F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F6C6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4754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D241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04A26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4864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A4F5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5AE6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7DB7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709B4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8E39C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39142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F1DC8E-926B-4F07-902D-38B5FC4C80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E3AAF1F-ABD5-4F76-9384-DC163A211970}"/>
  </w:font>
  <w:font w:name="方正小标宋简体">
    <w:panose1 w:val="03000509000000000000"/>
    <w:charset w:val="86"/>
    <w:family w:val="auto"/>
    <w:pitch w:val="default"/>
    <w:sig w:usb0="00000001" w:usb1="080E0000" w:usb2="00000000" w:usb3="00000000" w:csb0="00040000" w:csb1="00000000"/>
    <w:embedRegular r:id="rId3" w:fontKey="{44D36829-603E-4A26-8DE6-B68BD3A8ED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3BC141B"/>
    <w:rsid w:val="097E4D29"/>
    <w:rsid w:val="1097590F"/>
    <w:rsid w:val="11162CD7"/>
    <w:rsid w:val="14684347"/>
    <w:rsid w:val="14E70B79"/>
    <w:rsid w:val="15F069AF"/>
    <w:rsid w:val="19215CFF"/>
    <w:rsid w:val="19473266"/>
    <w:rsid w:val="19DB24AB"/>
    <w:rsid w:val="19F44395"/>
    <w:rsid w:val="1A8B7A46"/>
    <w:rsid w:val="1D9D663F"/>
    <w:rsid w:val="1E09724E"/>
    <w:rsid w:val="1F156AA1"/>
    <w:rsid w:val="228C4A63"/>
    <w:rsid w:val="25D9489E"/>
    <w:rsid w:val="28096C9A"/>
    <w:rsid w:val="2A022AA9"/>
    <w:rsid w:val="2DD12008"/>
    <w:rsid w:val="3195523E"/>
    <w:rsid w:val="33C168BC"/>
    <w:rsid w:val="36EF31E3"/>
    <w:rsid w:val="3C097F9F"/>
    <w:rsid w:val="3D7B24BA"/>
    <w:rsid w:val="459E6C47"/>
    <w:rsid w:val="480C0985"/>
    <w:rsid w:val="4A957AA6"/>
    <w:rsid w:val="4B3D2CF7"/>
    <w:rsid w:val="4B883BE5"/>
    <w:rsid w:val="53044B5E"/>
    <w:rsid w:val="5C2646A0"/>
    <w:rsid w:val="5CF35248"/>
    <w:rsid w:val="5E0849F4"/>
    <w:rsid w:val="600728A4"/>
    <w:rsid w:val="60C347B5"/>
    <w:rsid w:val="687D733F"/>
    <w:rsid w:val="6A514DE9"/>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11</Pages>
  <Words>3680</Words>
  <Characters>4003</Characters>
  <Lines>0</Lines>
  <Paragraphs>0</Paragraphs>
  <TotalTime>4</TotalTime>
  <ScaleCrop>false</ScaleCrop>
  <LinksUpToDate>false</LinksUpToDate>
  <CharactersWithSpaces>4079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2025-07-10T01:12:00Z</cp:lastPrinted>
  <dcterms:modified xsi:type="dcterms:W3CDTF">2025-10-11T00:55:54Z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