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2"/>
        <w:gridCol w:w="221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exact"/>
        </w:trPr>
        <w:tc>
          <w:tcPr>
            <w:tcW w:w="89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ascii="黑体" w:hAnsi="黑体" w:eastAsia="黑体"/>
                <w:szCs w:val="36"/>
              </w:rPr>
            </w:pPr>
            <w:bookmarkStart w:id="0" w:name="PO_fhj"/>
            <w:r>
              <w:rPr>
                <w:rFonts w:hint="eastAsia" w:ascii="黑体" w:hAnsi="黑体" w:eastAsia="黑体"/>
                <w:szCs w:val="36"/>
              </w:rPr>
              <w:t xml:space="preserve"> </w:t>
            </w:r>
            <w:bookmarkEnd w:id="0"/>
          </w:p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ascii="黑体" w:hAnsi="黑体" w:eastAsia="黑体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2" w:hRule="exact"/>
        </w:trPr>
        <w:tc>
          <w:tcPr>
            <w:tcW w:w="89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eastAsia="黑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</w:trPr>
        <w:tc>
          <w:tcPr>
            <w:tcW w:w="670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ascii="方正小标宋简体" w:eastAsia="方正小标宋简体"/>
                <w:b/>
                <w:bCs/>
                <w:color w:val="FF0000"/>
                <w:sz w:val="72"/>
                <w:szCs w:val="72"/>
              </w:rPr>
            </w:pPr>
            <w:bookmarkStart w:id="1" w:name="PO_fhead1"/>
            <w:r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</w:rPr>
              <w:t>福建省财政厅</w:t>
            </w:r>
          </w:p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ascii="方正小标宋简体" w:eastAsia="方正小标宋简体"/>
                <w:b/>
                <w:bCs/>
                <w:color w:val="FF000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</w:rPr>
              <w:t>福建省科学技术厅</w:t>
            </w:r>
            <w:bookmarkEnd w:id="1"/>
          </w:p>
        </w:tc>
        <w:tc>
          <w:tcPr>
            <w:tcW w:w="221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bottom"/>
              <w:rPr>
                <w:rFonts w:ascii="方正小标宋简体" w:eastAsia="方正小标宋简体"/>
                <w:b/>
                <w:bCs/>
                <w:sz w:val="72"/>
                <w:szCs w:val="72"/>
              </w:rPr>
            </w:pPr>
            <w:bookmarkStart w:id="2" w:name="PO_fhead2"/>
            <w:r>
              <w:rPr>
                <w:rFonts w:hint="eastAsia" w:ascii="方正小标宋简体" w:eastAsia="方正小标宋简体" w:cs="宋体"/>
                <w:b/>
                <w:bCs/>
                <w:color w:val="FF0000"/>
                <w:spacing w:val="52"/>
                <w:sz w:val="72"/>
                <w:szCs w:val="72"/>
              </w:rPr>
              <w:t>文件</w:t>
            </w:r>
            <w:bookmarkEnd w:id="2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exact"/>
        </w:trPr>
        <w:tc>
          <w:tcPr>
            <w:tcW w:w="8920" w:type="dxa"/>
            <w:gridSpan w:val="2"/>
            <w:vAlign w:val="bottom"/>
          </w:tcPr>
          <w:p>
            <w:pPr>
              <w:adjustRightInd w:val="0"/>
              <w:snapToGrid w:val="0"/>
              <w:spacing w:before="120" w:line="318" w:lineRule="atLeast"/>
              <w:ind w:right="339" w:firstLine="253" w:firstLineChars="80"/>
              <w:jc w:val="center"/>
              <w:textAlignment w:val="bottom"/>
              <w:rPr>
                <w:rFonts w:ascii="仿宋" w:hAnsi="仿宋" w:eastAsia="仿宋"/>
              </w:rPr>
            </w:pPr>
            <w:bookmarkStart w:id="3" w:name="PO_fwh"/>
            <w:r>
              <w:rPr>
                <w:rFonts w:hint="eastAsia" w:ascii="仿宋" w:hAnsi="仿宋" w:eastAsia="仿宋"/>
                <w:szCs w:val="36"/>
              </w:rPr>
              <w:t xml:space="preserve"> </w:t>
            </w:r>
            <w:bookmarkEnd w:id="3"/>
            <w:r>
              <w:rPr>
                <w:rFonts w:hint="eastAsia" w:ascii="仿宋" w:hAnsi="仿宋" w:eastAsia="仿宋"/>
                <w:szCs w:val="36"/>
              </w:rPr>
              <w:t>闽财指〔2025〕号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" w:hRule="exact"/>
        </w:trPr>
        <w:tc>
          <w:tcPr>
            <w:tcW w:w="8920" w:type="dxa"/>
            <w:gridSpan w:val="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宋体"/>
                <w:sz w:val="10"/>
                <w:szCs w:val="10"/>
              </w:rPr>
            </w:pPr>
            <w:bookmarkStart w:id="4" w:name="PO_fline"/>
            <w:r>
              <w:rPr>
                <w:rFonts w:ascii="仿宋" w:hAnsi="仿宋" w:cs="宋体"/>
                <w:sz w:val="10"/>
                <w:szCs w:val="10"/>
              </w:rPr>
              <w:pict>
                <v:line id="_x0000_s1026" o:spid="_x0000_s1026" o:spt="20" style="position:absolute;left:0pt;margin-left:1.1pt;margin-top:3.4pt;height:0pt;width:441.05pt;mso-wrap-distance-left:9pt;mso-wrap-distance-right:9pt;z-index:-251657216;mso-width-relative:page;mso-height-relative:page;" stroked="t" coordsize="21600,21600" wrapcoords="0 0 21600 0 0 0">
                  <v:path arrowok="t"/>
                  <v:fill focussize="0,0"/>
                  <v:stroke weight="3pt" color="#FF0000"/>
                  <v:imagedata o:title=""/>
                  <o:lock v:ext="edit"/>
                  <w10:wrap type="tight"/>
                </v:line>
              </w:pict>
            </w:r>
            <w:bookmarkEnd w:id="4"/>
          </w:p>
        </w:tc>
      </w:tr>
    </w:tbl>
    <w:p>
      <w:pPr>
        <w:rPr>
          <w:rFonts w:ascii="仿宋" w:hAnsi="仿宋" w:eastAsia="仿宋"/>
          <w:szCs w:val="36"/>
        </w:rPr>
      </w:pPr>
    </w:p>
    <w:p>
      <w:pPr>
        <w:rPr>
          <w:rFonts w:ascii="仿宋" w:hAnsi="仿宋" w:eastAsia="仿宋"/>
        </w:rPr>
      </w:pP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5" w:name="PO_fbt"/>
      <w:r>
        <w:rPr>
          <w:rFonts w:hint="eastAsia" w:ascii="方正小标宋简体" w:hAnsi="仿宋" w:eastAsia="方正小标宋简体"/>
          <w:sz w:val="44"/>
          <w:szCs w:val="44"/>
        </w:rPr>
        <w:t>福建省财政厅 福建省科学技术厅关于安排2025年度院省科技合作计划项目</w:t>
      </w:r>
    </w:p>
    <w:p>
      <w:pPr>
        <w:snapToGrid w:val="0"/>
        <w:jc w:val="center"/>
        <w:rPr>
          <w:rFonts w:ascii="宋体" w:hAnsi="宋体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经费（省级）的通知</w:t>
      </w:r>
      <w:bookmarkEnd w:id="5"/>
    </w:p>
    <w:p>
      <w:pPr>
        <w:rPr>
          <w:rFonts w:ascii="仿宋" w:hAnsi="仿宋" w:eastAsia="仿宋"/>
          <w:szCs w:val="36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</w:rPr>
      </w:pPr>
      <w:bookmarkStart w:id="6" w:name="PO_fzs"/>
      <w:r>
        <w:rPr>
          <w:rFonts w:hint="eastAsia" w:ascii="仿宋_GB2312" w:hAnsi="仿宋_GB2312" w:eastAsia="仿宋_GB2312" w:cs="仿宋_GB2312"/>
          <w:szCs w:val="36"/>
        </w:rPr>
        <w:t>有关单位</w:t>
      </w:r>
      <w:bookmarkEnd w:id="6"/>
      <w:r>
        <w:rPr>
          <w:rFonts w:hint="eastAsia" w:ascii="仿宋_GB2312" w:hAnsi="仿宋_GB2312" w:eastAsia="仿宋_GB2312" w:cs="仿宋_GB2312"/>
          <w:szCs w:val="36"/>
        </w:rPr>
        <w:t>：</w:t>
      </w:r>
    </w:p>
    <w:p>
      <w:pPr>
        <w:adjustRightInd w:val="0"/>
        <w:snapToGrid w:val="0"/>
        <w:spacing w:line="580" w:lineRule="exact"/>
        <w:ind w:firstLine="632" w:firstLineChars="200"/>
        <w:rPr>
          <w:rFonts w:hint="eastAsia" w:ascii="仿宋_GB2312" w:hAnsi="仿宋_GB2312" w:eastAsia="仿宋_GB2312" w:cs="仿宋_GB2312"/>
        </w:rPr>
      </w:pPr>
      <w:bookmarkStart w:id="7" w:name="PO_zw"/>
      <w:bookmarkEnd w:id="7"/>
      <w:r>
        <w:rPr>
          <w:rFonts w:hint="eastAsia" w:ascii="仿宋_GB2312" w:hAnsi="仿宋_GB2312" w:eastAsia="仿宋_GB2312" w:cs="仿宋_GB2312"/>
        </w:rPr>
        <w:t>根据《福建省科学技术厅关于印发〈福建省科技计划项目管理办法〉的通知》(闽科计〔2019〕9号)等相关规定，经研究决定，对10项福建省院省科技合作计划项目予以立项，并</w:t>
      </w:r>
      <w:r>
        <w:rPr>
          <w:rFonts w:hint="eastAsia" w:ascii="仿宋_GB2312" w:hAnsi="仿宋_GB2312" w:eastAsia="仿宋_GB2312" w:cs="仿宋_GB2312"/>
          <w:lang w:eastAsia="zh-CN"/>
        </w:rPr>
        <w:t>安排</w:t>
      </w:r>
      <w:r>
        <w:rPr>
          <w:rFonts w:hint="eastAsia" w:ascii="仿宋_GB2312" w:hAnsi="仿宋_GB2312" w:eastAsia="仿宋_GB2312" w:cs="仿宋_GB2312"/>
        </w:rPr>
        <w:t>资助经费   万元（具体项目及经费安排详见附件）。</w:t>
      </w:r>
    </w:p>
    <w:p>
      <w:pPr>
        <w:adjustRightInd w:val="0"/>
        <w:snapToGrid w:val="0"/>
        <w:spacing w:line="580" w:lineRule="exact"/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请按照</w:t>
      </w:r>
      <w:r>
        <w:rPr>
          <w:rFonts w:hint="eastAsia" w:ascii="仿宋_GB2312" w:hAnsi="仿宋_GB2312" w:eastAsia="仿宋_GB2312" w:cs="仿宋_GB2312"/>
          <w:kern w:val="1"/>
        </w:rPr>
        <w:t>《福建省财政厅 福建省科学技术厅关于印发〈科技创新专项资金管理办法〉等管理办法的通知》（闽财规〔2024〕31号）</w:t>
      </w:r>
      <w:r>
        <w:rPr>
          <w:rFonts w:hint="eastAsia" w:ascii="仿宋_GB2312" w:hAnsi="仿宋_GB2312" w:eastAsia="仿宋_GB2312" w:cs="仿宋_GB2312"/>
        </w:rPr>
        <w:t>和《福建省科学技术厅 福建省财政厅关于印发〈福建省级科技计划项目经费管理办法〉的通知》（闽科规〔2022〕8号）等规定执行，专款专用，加强监督和管理，请做好绩效跟踪管理，切实提高资金使用效益。</w:t>
      </w:r>
    </w:p>
    <w:p>
      <w:pPr>
        <w:adjustRightInd w:val="0"/>
        <w:snapToGrid w:val="0"/>
        <w:spacing w:line="580" w:lineRule="exact"/>
        <w:rPr>
          <w:rFonts w:ascii="仿宋" w:hAnsi="仿宋" w:eastAsia="仿宋"/>
          <w:color w:val="000000"/>
        </w:rPr>
      </w:pPr>
    </w:p>
    <w:tbl>
      <w:tblPr>
        <w:tblStyle w:val="6"/>
        <w:tblW w:w="88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424"/>
        <w:gridCol w:w="68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4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</w:t>
            </w:r>
            <w:bookmarkStart w:id="8" w:name="PO_ffjsm"/>
            <w:r>
              <w:rPr>
                <w:rFonts w:hint="eastAsia" w:ascii="仿宋_GB2312" w:hAnsi="仿宋_GB2312" w:eastAsia="仿宋_GB2312" w:cs="仿宋_GB2312"/>
                <w:color w:val="000000"/>
              </w:rPr>
              <w:t>附件：</w:t>
            </w:r>
            <w:bookmarkEnd w:id="8"/>
          </w:p>
        </w:tc>
        <w:tc>
          <w:tcPr>
            <w:tcW w:w="424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9" w:name="PO_ffjn1"/>
            <w:r>
              <w:rPr>
                <w:rFonts w:hint="eastAsia" w:ascii="仿宋_GB2312" w:hAnsi="仿宋_GB2312" w:eastAsia="仿宋_GB2312" w:cs="仿宋_GB2312"/>
                <w:color w:val="000000"/>
              </w:rPr>
              <w:t>1.</w:t>
            </w:r>
            <w:bookmarkEnd w:id="9"/>
          </w:p>
        </w:tc>
        <w:tc>
          <w:tcPr>
            <w:tcW w:w="6887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2025年福建省院省科技合作计划项目经费表（省级）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4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424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10" w:name="PO_ffjn2"/>
            <w:r>
              <w:rPr>
                <w:rFonts w:hint="eastAsia" w:ascii="仿宋_GB2312" w:hAnsi="仿宋_GB2312" w:eastAsia="仿宋_GB2312" w:cs="仿宋_GB2312"/>
                <w:color w:val="000000"/>
              </w:rPr>
              <w:t>2.</w:t>
            </w:r>
            <w:bookmarkEnd w:id="10"/>
          </w:p>
        </w:tc>
        <w:tc>
          <w:tcPr>
            <w:tcW w:w="6887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11" w:name="PO_ffj7"/>
            <w:r>
              <w:rPr>
                <w:rFonts w:hint="eastAsia" w:ascii="仿宋_GB2312" w:hAnsi="仿宋_GB2312" w:eastAsia="仿宋_GB2312" w:cs="仿宋_GB2312"/>
                <w:lang w:eastAsia="zh-CN"/>
              </w:rPr>
              <w:t>专项资金绩效目标表</w:t>
            </w:r>
            <w:bookmarkEnd w:id="11"/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</w:rPr>
      </w:pPr>
      <w:bookmarkStart w:id="12" w:name="PO_ffj"/>
      <w:bookmarkEnd w:id="12"/>
    </w:p>
    <w:tbl>
      <w:tblPr>
        <w:tblStyle w:val="6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13" w:name="PO_fyz"/>
            <w:bookmarkEnd w:id="13"/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14" w:name="PO_fsm1"/>
            <w:r>
              <w:rPr>
                <w:rFonts w:hint="eastAsia" w:ascii="仿宋_GB2312" w:hAnsi="仿宋_GB2312" w:eastAsia="仿宋_GB2312" w:cs="仿宋_GB2312"/>
                <w:color w:val="000000"/>
              </w:rPr>
              <w:t>福建省财政厅</w:t>
            </w:r>
            <w:bookmarkEnd w:id="14"/>
          </w:p>
        </w:tc>
        <w:tc>
          <w:tcPr>
            <w:tcW w:w="45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15" w:name="PO_fsm2"/>
            <w:r>
              <w:rPr>
                <w:rFonts w:hint="eastAsia" w:ascii="仿宋_GB2312" w:hAnsi="仿宋_GB2312" w:eastAsia="仿宋_GB2312" w:cs="仿宋_GB2312"/>
                <w:color w:val="000000"/>
              </w:rPr>
              <w:t>福建省科学技术厅</w:t>
            </w:r>
            <w:bookmarkEnd w:id="15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061" w:type="dxa"/>
            <w:gridSpan w:val="2"/>
            <w:vAlign w:val="bottom"/>
          </w:tcPr>
          <w:p>
            <w:pPr>
              <w:wordWrap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16" w:name="PO_fqfrq"/>
            <w:r>
              <w:rPr>
                <w:rFonts w:hint="eastAsia" w:ascii="仿宋_GB2312" w:hAnsi="仿宋_GB2312" w:eastAsia="仿宋_GB2312" w:cs="仿宋_GB2312"/>
                <w:color w:val="000000"/>
              </w:rPr>
              <w:t>2025年9月</w:t>
            </w:r>
            <w:r>
              <w:rPr>
                <w:rFonts w:hint="default" w:ascii="仿宋_GB2312" w:hAnsi="仿宋_GB2312" w:eastAsia="仿宋_GB2312" w:cs="仿宋_GB2312"/>
                <w:color w:val="000000"/>
                <w:lang w:val="en-US"/>
              </w:rPr>
              <w:t>11</w:t>
            </w:r>
            <w:bookmarkStart w:id="20" w:name="_GoBack"/>
            <w:bookmarkEnd w:id="20"/>
            <w:r>
              <w:rPr>
                <w:rFonts w:hint="eastAsia" w:ascii="仿宋_GB2312" w:hAnsi="仿宋_GB2312" w:eastAsia="仿宋_GB2312" w:cs="仿宋_GB2312"/>
                <w:color w:val="000000"/>
              </w:rPr>
              <w:t>日</w:t>
            </w:r>
            <w:bookmarkEnd w:id="16"/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</w:t>
            </w:r>
          </w:p>
        </w:tc>
      </w:tr>
    </w:tbl>
    <w:p>
      <w:pPr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　　</w:t>
      </w:r>
      <w:bookmarkStart w:id="17" w:name="PO_ffz"/>
      <w:r>
        <w:rPr>
          <w:rFonts w:hint="eastAsia" w:ascii="仿宋" w:hAnsi="仿宋" w:eastAsia="仿宋"/>
          <w:color w:val="000000"/>
        </w:rPr>
        <w:t xml:space="preserve"> </w:t>
      </w:r>
      <w:bookmarkEnd w:id="17"/>
    </w:p>
    <w:tbl>
      <w:tblPr>
        <w:tblStyle w:val="6"/>
        <w:tblpPr w:leftFromText="180" w:rightFromText="180" w:horzAnchor="margin" w:tblpXSpec="center" w:tblpYSpec="bottom"/>
        <w:tblOverlap w:val="never"/>
        <w:tblW w:w="86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44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3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100" w:afterAutospacing="1" w:line="460" w:lineRule="exact"/>
              <w:ind w:right="205" w:rightChars="65" w:firstLine="276" w:firstLineChars="100"/>
              <w:textAlignment w:val="bottom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信息公开类型：</w:t>
            </w:r>
            <w:bookmarkStart w:id="18" w:name="PO_fgklx"/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主动公开</w:t>
            </w:r>
            <w:bookmarkEnd w:id="18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20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100" w:line="460" w:lineRule="exact"/>
              <w:ind w:right="205" w:rightChars="65" w:firstLine="276" w:firstLineChars="100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</w:rPr>
              <w:t>福建省财政厅办公室</w:t>
            </w:r>
          </w:p>
        </w:tc>
        <w:tc>
          <w:tcPr>
            <w:tcW w:w="4423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ordWrap w:val="0"/>
              <w:spacing w:after="100" w:afterAutospacing="1" w:line="460" w:lineRule="exact"/>
              <w:ind w:right="205" w:rightChars="65" w:firstLine="1104" w:firstLineChars="400"/>
              <w:textAlignment w:val="bottom"/>
              <w:rPr>
                <w:rFonts w:ascii="仿宋_GB2312" w:eastAsia="仿宋_GB2312"/>
                <w:color w:val="000000"/>
              </w:rPr>
            </w:pPr>
            <w:bookmarkStart w:id="19" w:name="PO_fyfrq"/>
            <w:r>
              <w:rPr>
                <w:rFonts w:hint="eastAsia" w:ascii="仿宋" w:hAnsi="仿宋" w:eastAsia="仿宋" w:cs="仿宋_GB2312"/>
                <w:color w:val="000000"/>
                <w:sz w:val="28"/>
              </w:rPr>
              <w:t>2025年9月日</w:t>
            </w:r>
            <w:bookmarkEnd w:id="19"/>
            <w:r>
              <w:rPr>
                <w:rFonts w:hint="eastAsia" w:ascii="仿宋" w:hAnsi="仿宋" w:eastAsia="仿宋" w:cs="仿宋_GB2312"/>
                <w:color w:val="000000"/>
                <w:sz w:val="28"/>
              </w:rPr>
              <w:t>印发</w:t>
            </w:r>
            <w:r>
              <w:rPr>
                <w:rFonts w:hint="eastAsia" w:ascii="仿宋_GB2312" w:eastAsia="仿宋_GB2312" w:cs="仿宋_GB2312"/>
                <w:color w:val="000000"/>
              </w:rPr>
              <w:t xml:space="preserve">  </w:t>
            </w:r>
          </w:p>
        </w:tc>
      </w:tr>
    </w:tbl>
    <w:p>
      <w:pPr>
        <w:rPr>
          <w:rFonts w:ascii="仿宋" w:hAnsi="仿宋" w:eastAsia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640" w:rightChars="2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640" w:rightChars="2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leftChars="100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/>
                      <w:rPr>
                        <w:rFonts w:eastAsiaTheme="minor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leftChars="10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742950</wp:posOffset>
              </wp:positionH>
              <wp:positionV relativeFrom="paragraph">
                <wp:posOffset>-177165</wp:posOffset>
              </wp:positionV>
              <wp:extent cx="6120130" cy="0"/>
              <wp:effectExtent l="0" t="31750" r="6350" b="444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FFF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8.5pt;margin-top:-13.95pt;height:0pt;width:481.9pt;mso-position-horizontal-relative:page;z-index:251664384;mso-width-relative:page;mso-height-relative:page;" filled="f" stroked="t" coordsize="21600,21600" o:gfxdata="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ksWATYAAAADAEAAA8AAAAAAAAAAQAg&#10;AAAAIgAAAGRycy9kb3ducmV2LnhtbFBLAQIUABQAAAAIAIdO4kBTebB61QEAAJEDAAAOAAAAAAAA&#10;AAEAIAAAACcBAABkcnMvZTJvRG9jLnhtbFBLBQYAAAAABgAGAFkBAABuBQAAAAA=&#10;">
              <v:fill on="f" focussize="0,0"/>
              <v:stroke weight="5pt" color="#FFFFFF" linestyle="thinThick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rPr>
                        <w:rFonts w:eastAsiaTheme="minor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xZDE4ODBiZDk1MDE0ZTg0ZTg4ODQ1ZWVhYTMwNDMifQ=="/>
  </w:docVars>
  <w:rsids>
    <w:rsidRoot w:val="005E7243"/>
    <w:rsid w:val="000253FA"/>
    <w:rsid w:val="00037A6B"/>
    <w:rsid w:val="00072E52"/>
    <w:rsid w:val="000B3399"/>
    <w:rsid w:val="000E291E"/>
    <w:rsid w:val="000E6968"/>
    <w:rsid w:val="00116C7A"/>
    <w:rsid w:val="00145C75"/>
    <w:rsid w:val="001538F6"/>
    <w:rsid w:val="001745DC"/>
    <w:rsid w:val="001851DD"/>
    <w:rsid w:val="001865AB"/>
    <w:rsid w:val="00195B6A"/>
    <w:rsid w:val="001B667D"/>
    <w:rsid w:val="00213DD2"/>
    <w:rsid w:val="002269D4"/>
    <w:rsid w:val="00231764"/>
    <w:rsid w:val="00245BD9"/>
    <w:rsid w:val="00253BD6"/>
    <w:rsid w:val="00283713"/>
    <w:rsid w:val="002C0472"/>
    <w:rsid w:val="002D060D"/>
    <w:rsid w:val="00317448"/>
    <w:rsid w:val="003407EA"/>
    <w:rsid w:val="00354EA9"/>
    <w:rsid w:val="003828FA"/>
    <w:rsid w:val="00396E4C"/>
    <w:rsid w:val="003A09E7"/>
    <w:rsid w:val="00410875"/>
    <w:rsid w:val="00430145"/>
    <w:rsid w:val="00461224"/>
    <w:rsid w:val="00472F9E"/>
    <w:rsid w:val="00475982"/>
    <w:rsid w:val="0048765D"/>
    <w:rsid w:val="004B2FE4"/>
    <w:rsid w:val="004D3B32"/>
    <w:rsid w:val="004E4405"/>
    <w:rsid w:val="005911D6"/>
    <w:rsid w:val="005978EB"/>
    <w:rsid w:val="005D42F2"/>
    <w:rsid w:val="005D5EA3"/>
    <w:rsid w:val="005E7243"/>
    <w:rsid w:val="005E7BDD"/>
    <w:rsid w:val="006614BA"/>
    <w:rsid w:val="0066178F"/>
    <w:rsid w:val="00691574"/>
    <w:rsid w:val="00692022"/>
    <w:rsid w:val="006A3DF8"/>
    <w:rsid w:val="006C73D7"/>
    <w:rsid w:val="00712027"/>
    <w:rsid w:val="00726EF9"/>
    <w:rsid w:val="00750D7C"/>
    <w:rsid w:val="0079728D"/>
    <w:rsid w:val="007C193A"/>
    <w:rsid w:val="007C569E"/>
    <w:rsid w:val="007E5E0D"/>
    <w:rsid w:val="007F3A72"/>
    <w:rsid w:val="00804A05"/>
    <w:rsid w:val="0087156E"/>
    <w:rsid w:val="0088476D"/>
    <w:rsid w:val="008A0FF1"/>
    <w:rsid w:val="008B6098"/>
    <w:rsid w:val="008E2231"/>
    <w:rsid w:val="00982794"/>
    <w:rsid w:val="009C7120"/>
    <w:rsid w:val="009E611E"/>
    <w:rsid w:val="009E6650"/>
    <w:rsid w:val="009E7ED0"/>
    <w:rsid w:val="009F6E0B"/>
    <w:rsid w:val="00A239A5"/>
    <w:rsid w:val="00A26E0B"/>
    <w:rsid w:val="00A32370"/>
    <w:rsid w:val="00A75DE6"/>
    <w:rsid w:val="00A8598A"/>
    <w:rsid w:val="00A9035B"/>
    <w:rsid w:val="00AB00BB"/>
    <w:rsid w:val="00AF5807"/>
    <w:rsid w:val="00B31BED"/>
    <w:rsid w:val="00B34692"/>
    <w:rsid w:val="00B47EE3"/>
    <w:rsid w:val="00BC54D6"/>
    <w:rsid w:val="00BD6C8F"/>
    <w:rsid w:val="00BE0177"/>
    <w:rsid w:val="00BF17B9"/>
    <w:rsid w:val="00C37F2A"/>
    <w:rsid w:val="00C52395"/>
    <w:rsid w:val="00C60497"/>
    <w:rsid w:val="00C7277C"/>
    <w:rsid w:val="00C8215B"/>
    <w:rsid w:val="00C909AD"/>
    <w:rsid w:val="00C95624"/>
    <w:rsid w:val="00CB6A69"/>
    <w:rsid w:val="00CC1487"/>
    <w:rsid w:val="00D841E3"/>
    <w:rsid w:val="00DA3F99"/>
    <w:rsid w:val="00DC0D99"/>
    <w:rsid w:val="00DE1F26"/>
    <w:rsid w:val="00DE3ED6"/>
    <w:rsid w:val="00DF3572"/>
    <w:rsid w:val="00E06983"/>
    <w:rsid w:val="00E32094"/>
    <w:rsid w:val="00E503FB"/>
    <w:rsid w:val="00F4723B"/>
    <w:rsid w:val="00F954E9"/>
    <w:rsid w:val="00FC58D3"/>
    <w:rsid w:val="014B48C7"/>
    <w:rsid w:val="028528E4"/>
    <w:rsid w:val="03352888"/>
    <w:rsid w:val="04AC5B5A"/>
    <w:rsid w:val="110C096A"/>
    <w:rsid w:val="12295A5F"/>
    <w:rsid w:val="14A45BC9"/>
    <w:rsid w:val="1DEE2B54"/>
    <w:rsid w:val="1DF6105F"/>
    <w:rsid w:val="20A63420"/>
    <w:rsid w:val="216915F0"/>
    <w:rsid w:val="25D11B46"/>
    <w:rsid w:val="2CA70DE2"/>
    <w:rsid w:val="2E851A98"/>
    <w:rsid w:val="2EE4E1E9"/>
    <w:rsid w:val="3C732D21"/>
    <w:rsid w:val="3C7671BF"/>
    <w:rsid w:val="4103650A"/>
    <w:rsid w:val="4AB32DE6"/>
    <w:rsid w:val="4B3C5314"/>
    <w:rsid w:val="4BD227FC"/>
    <w:rsid w:val="4E776090"/>
    <w:rsid w:val="50FB283A"/>
    <w:rsid w:val="53034396"/>
    <w:rsid w:val="55A92B32"/>
    <w:rsid w:val="570E6174"/>
    <w:rsid w:val="58463F4F"/>
    <w:rsid w:val="5A815D32"/>
    <w:rsid w:val="5BD507AC"/>
    <w:rsid w:val="5DF5346E"/>
    <w:rsid w:val="5EDF08B7"/>
    <w:rsid w:val="69D40E45"/>
    <w:rsid w:val="6A713A2E"/>
    <w:rsid w:val="6DE54372"/>
    <w:rsid w:val="6EFB58A2"/>
    <w:rsid w:val="740FFA8F"/>
    <w:rsid w:val="76FFAB4D"/>
    <w:rsid w:val="789E449D"/>
    <w:rsid w:val="7EFF6425"/>
    <w:rsid w:val="CFF311F5"/>
    <w:rsid w:val="D1AD8180"/>
    <w:rsid w:val="EF4BED2C"/>
    <w:rsid w:val="F7A4114E"/>
    <w:rsid w:val="FDFE8642"/>
    <w:rsid w:val="FE9F8ABC"/>
    <w:rsid w:val="FF7406BB"/>
    <w:rsid w:val="FFC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 + 仿宋_GB2312"/>
    <w:basedOn w:val="1"/>
    <w:qFormat/>
    <w:uiPriority w:val="0"/>
    <w:pPr>
      <w:framePr w:hSpace="180" w:wrap="around" w:vAnchor="text" w:hAnchor="text" w:y="1"/>
      <w:spacing w:before="120" w:line="318" w:lineRule="atLeast"/>
      <w:jc w:val="center"/>
      <w:textAlignment w:val="bottom"/>
    </w:pPr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427</Characters>
  <Lines>12</Lines>
  <Paragraphs>3</Paragraphs>
  <TotalTime>6</TotalTime>
  <ScaleCrop>false</ScaleCrop>
  <LinksUpToDate>false</LinksUpToDate>
  <CharactersWithSpaces>451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2019-12-24T12:26:00Z</dcterms:created>
  <dc:creator>duan z</dc:creator>
  <cp:lastModifiedBy>Administrat0r</cp:lastModifiedBy>
  <cp:lastPrinted>2025-09-01T04:04:00Z</cp:lastPrinted>
  <dcterms:modified xsi:type="dcterms:W3CDTF">2025-09-16T15:17:22Z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18D6041F308A4312B12B4A3D6D9C64AA_13</vt:lpwstr>
  </property>
  <property fmtid="{D5CDD505-2E9C-101B-9397-08002B2CF9AE}" pid="4" name="KSOTemplateDocerSaveRecord">
    <vt:lpwstr>eyJoZGlkIjoiNDMxZDE4ODBiZDk1MDE0ZTg0ZTg4ODQ1ZWVhYTMwNDMiLCJ1c2VySWQiOiI0NjE2NDU1NTEifQ==</vt:lpwstr>
  </property>
</Properties>
</file>