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sz w:val="44"/>
          <w:szCs w:val="44"/>
        </w:rPr>
      </w:pPr>
    </w:p>
    <w:p>
      <w:pPr>
        <w:jc w:val="both"/>
        <w:rPr>
          <w:rFonts w:hint="eastAsia" w:ascii="仿宋_GB2312" w:hAnsi="仿宋_GB2312" w:eastAsia="仿宋_GB2312" w:cs="仿宋_GB2312"/>
          <w:color w:val="000000"/>
          <w:sz w:val="44"/>
          <w:szCs w:val="44"/>
        </w:rPr>
      </w:pPr>
    </w:p>
    <w:p>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闽科外函〔20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62</w:t>
      </w:r>
      <w:r>
        <w:rPr>
          <w:rFonts w:hint="eastAsia" w:ascii="仿宋_GB2312" w:hAnsi="仿宋_GB2312" w:eastAsia="仿宋_GB2312" w:cs="仿宋_GB2312"/>
          <w:color w:val="000000"/>
          <w:sz w:val="32"/>
          <w:szCs w:val="32"/>
        </w:rPr>
        <w:t>号</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福建省科学技术厅转发</w:t>
      </w:r>
      <w:r>
        <w:rPr>
          <w:rFonts w:hint="eastAsia" w:ascii="方正小标宋简体" w:hAnsi="方正小标宋简体" w:eastAsia="方正小标宋简体" w:cs="方正小标宋简体"/>
          <w:b w:val="0"/>
          <w:bCs w:val="0"/>
          <w:sz w:val="44"/>
          <w:szCs w:val="44"/>
        </w:rPr>
        <w:t>科技部国际合作司</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关于征集中国—塞尔维亚科技合作委员会</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第六届例会人员交流项目的通知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36"/>
          <w:szCs w:val="36"/>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各有关单位：</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lang w:val="en-US" w:eastAsia="zh-CN"/>
        </w:rPr>
        <w:t>现将《科技部国际合作司关于征集中国—塞尔维亚科技合作委员会第六届例会人员交流项目的通知》</w:t>
      </w:r>
      <w:r>
        <w:rPr>
          <w:rFonts w:hint="eastAsia" w:ascii="仿宋_GB2312" w:hAnsi="仿宋_GB2312" w:eastAsia="仿宋_GB2312" w:cs="仿宋_GB2312"/>
          <w:b w:val="0"/>
          <w:bCs w:val="0"/>
          <w:color w:val="000000"/>
          <w:kern w:val="0"/>
          <w:sz w:val="32"/>
          <w:szCs w:val="32"/>
        </w:rPr>
        <w:t>转发给你们，请按照通知要求，认真、及时做好项目组织申报。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rPr>
      </w:pPr>
      <w:r>
        <w:rPr>
          <w:rFonts w:hint="eastAsia" w:ascii="黑体" w:hAnsi="黑体" w:eastAsia="黑体" w:cs="宋体"/>
          <w:color w:val="000000"/>
          <w:kern w:val="0"/>
          <w:sz w:val="32"/>
          <w:szCs w:val="32"/>
        </w:rPr>
        <w:t>一、项目申报时间节点要求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拟通过我厅进行推荐的项目，请各申报单位在20</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21</w:t>
      </w:r>
      <w:r>
        <w:rPr>
          <w:rFonts w:hint="eastAsia" w:ascii="仿宋_GB2312" w:hAnsi="仿宋_GB2312" w:eastAsia="仿宋_GB2312" w:cs="仿宋_GB2312"/>
          <w:color w:val="auto"/>
          <w:kern w:val="0"/>
          <w:sz w:val="32"/>
          <w:szCs w:val="32"/>
        </w:rPr>
        <w:t>日前通过</w:t>
      </w:r>
      <w:r>
        <w:rPr>
          <w:rFonts w:hint="eastAsia" w:ascii="仿宋_GB2312" w:hAnsi="仿宋_GB2312" w:eastAsia="仿宋_GB2312" w:cs="仿宋_GB2312"/>
          <w:color w:val="auto"/>
          <w:sz w:val="32"/>
          <w:szCs w:val="32"/>
        </w:rPr>
        <w:t>政府间科技交流项目管理平台</w:t>
      </w:r>
      <w:r>
        <w:rPr>
          <w:rFonts w:hint="eastAsia" w:ascii="仿宋_GB2312" w:hAnsi="仿宋_GB2312" w:eastAsia="仿宋_GB2312" w:cs="仿宋_GB2312"/>
          <w:b w:val="0"/>
          <w:bCs w:val="0"/>
          <w:color w:val="auto"/>
          <w:kern w:val="0"/>
          <w:sz w:val="32"/>
          <w:szCs w:val="32"/>
        </w:rPr>
        <w:t>（</w:t>
      </w:r>
      <w:r>
        <w:rPr>
          <w:rFonts w:hint="default" w:ascii="Times New Roman" w:hAnsi="Times New Roman" w:eastAsia="仿宋_GB2312" w:cs="Times New Roman"/>
          <w:color w:val="auto"/>
          <w:sz w:val="32"/>
          <w:szCs w:val="32"/>
        </w:rPr>
        <w:t>http://step.cstec.org.cn/</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color w:val="000000" w:themeColor="text1"/>
          <w:spacing w:val="11"/>
          <w:sz w:val="32"/>
          <w:szCs w:val="32"/>
          <w14:textFill>
            <w14:solidFill>
              <w14:schemeClr w14:val="tx1"/>
            </w14:solidFill>
          </w14:textFill>
        </w:rPr>
        <w:t>完成</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线上</w:t>
      </w:r>
      <w:r>
        <w:rPr>
          <w:rFonts w:hint="eastAsia" w:ascii="仿宋_GB2312" w:hAnsi="仿宋_GB2312" w:eastAsia="仿宋_GB2312" w:cs="仿宋_GB2312"/>
          <w:color w:val="000000" w:themeColor="text1"/>
          <w:spacing w:val="11"/>
          <w:sz w:val="32"/>
          <w:szCs w:val="32"/>
          <w14:textFill>
            <w14:solidFill>
              <w14:schemeClr w14:val="tx1"/>
            </w14:solidFill>
          </w14:textFill>
        </w:rPr>
        <w:t>填报，经申报</w:t>
      </w:r>
      <w:r>
        <w:rPr>
          <w:rFonts w:hint="eastAsia" w:ascii="仿宋_GB2312" w:hAnsi="仿宋_GB2312" w:eastAsia="仿宋_GB2312" w:cs="仿宋_GB2312"/>
          <w:color w:val="000000" w:themeColor="text1"/>
          <w:sz w:val="32"/>
          <w:szCs w:val="32"/>
          <w14:textFill>
            <w14:solidFill>
              <w14:schemeClr w14:val="tx1"/>
            </w14:solidFill>
          </w14:textFill>
        </w:rPr>
        <w:t>单位管理员审核通过后，打印项目申请表</w:t>
      </w:r>
      <w:r>
        <w:rPr>
          <w:rFonts w:hint="eastAsia" w:ascii="仿宋_GB2312" w:hAnsi="仿宋_GB2312" w:eastAsia="仿宋_GB2312" w:cs="仿宋_GB2312"/>
          <w:color w:val="auto"/>
          <w:sz w:val="32"/>
          <w:szCs w:val="32"/>
          <w:lang w:eastAsia="zh-CN"/>
        </w:rPr>
        <w:t>一式二份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签字盖章齐全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auto"/>
          <w:kern w:val="0"/>
          <w:sz w:val="32"/>
          <w:szCs w:val="32"/>
          <w:lang w:val="en-US" w:eastAsia="zh-CN"/>
        </w:rPr>
        <w:t>单位推荐函</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报送至</w:t>
      </w:r>
      <w:r>
        <w:rPr>
          <w:rFonts w:hint="eastAsia" w:ascii="仿宋_GB2312" w:hAnsi="仿宋_GB2312" w:eastAsia="仿宋_GB2312" w:cs="仿宋_GB2312"/>
          <w:color w:val="auto"/>
          <w:kern w:val="0"/>
          <w:sz w:val="32"/>
          <w:szCs w:val="32"/>
          <w:lang w:eastAsia="zh-CN"/>
        </w:rPr>
        <w:t>省对外科技交流中心，</w:t>
      </w:r>
      <w:r>
        <w:rPr>
          <w:rFonts w:hint="eastAsia" w:ascii="仿宋_GB2312" w:hAnsi="仿宋_GB2312" w:eastAsia="仿宋_GB2312" w:cs="仿宋_GB2312"/>
          <w:color w:val="auto"/>
          <w:kern w:val="0"/>
          <w:sz w:val="32"/>
          <w:szCs w:val="32"/>
          <w:lang w:val="en-US" w:eastAsia="zh-CN"/>
        </w:rPr>
        <w:t>同时在线</w:t>
      </w:r>
      <w:r>
        <w:rPr>
          <w:rFonts w:hint="eastAsia" w:ascii="仿宋_GB2312" w:hAnsi="仿宋_GB2312" w:eastAsia="仿宋_GB2312" w:cs="仿宋_GB2312"/>
          <w:color w:val="auto"/>
          <w:kern w:val="0"/>
          <w:sz w:val="32"/>
          <w:szCs w:val="32"/>
        </w:rPr>
        <w:t>提交</w:t>
      </w:r>
      <w:r>
        <w:rPr>
          <w:rFonts w:hint="eastAsia" w:ascii="仿宋_GB2312" w:hAnsi="仿宋_GB2312" w:eastAsia="仿宋_GB2312" w:cs="仿宋_GB2312"/>
          <w:color w:val="auto"/>
          <w:kern w:val="0"/>
          <w:sz w:val="32"/>
          <w:szCs w:val="32"/>
          <w:lang w:eastAsia="zh-CN"/>
        </w:rPr>
        <w:t>省</w:t>
      </w:r>
      <w:r>
        <w:rPr>
          <w:rFonts w:hint="eastAsia" w:ascii="仿宋_GB2312" w:hAnsi="仿宋_GB2312" w:eastAsia="仿宋_GB2312" w:cs="仿宋_GB2312"/>
          <w:color w:val="auto"/>
          <w:kern w:val="0"/>
          <w:sz w:val="32"/>
          <w:szCs w:val="32"/>
        </w:rPr>
        <w:t>科技厅审核</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逾期</w:t>
      </w:r>
      <w:r>
        <w:rPr>
          <w:rFonts w:hint="eastAsia" w:ascii="仿宋_GB2312" w:hAnsi="仿宋_GB2312" w:eastAsia="仿宋_GB2312" w:cs="仿宋_GB2312"/>
          <w:color w:val="auto"/>
          <w:kern w:val="0"/>
          <w:sz w:val="32"/>
          <w:szCs w:val="32"/>
          <w:lang w:eastAsia="zh-CN"/>
        </w:rPr>
        <w:t>可</w:t>
      </w:r>
      <w:r>
        <w:rPr>
          <w:rFonts w:hint="eastAsia" w:ascii="仿宋_GB2312" w:hAnsi="仿宋_GB2312" w:eastAsia="仿宋_GB2312" w:cs="仿宋_GB2312"/>
          <w:color w:val="auto"/>
          <w:kern w:val="0"/>
          <w:sz w:val="32"/>
          <w:szCs w:val="32"/>
        </w:rPr>
        <w:t>不予受理推荐</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请项目申报单位认真对照科技部国际合作司征集通知中的具体要求以及形式审查条件等进行审核，</w:t>
      </w:r>
      <w:r>
        <w:rPr>
          <w:rFonts w:hint="eastAsia" w:ascii="仿宋_GB2312" w:hAnsi="仿宋_GB2312" w:eastAsia="仿宋_GB2312" w:cs="仿宋_GB2312"/>
          <w:color w:val="auto"/>
          <w:kern w:val="0"/>
          <w:sz w:val="32"/>
          <w:szCs w:val="32"/>
          <w:lang w:val="en-US" w:eastAsia="zh-CN"/>
        </w:rPr>
        <w:t>对所推荐申报项目的真实性等负责，不得填报涉密或敏感内容。</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sectPr>
          <w:pgSz w:w="11906" w:h="16838"/>
          <w:pgMar w:top="2098" w:right="1531" w:bottom="1531" w:left="1531" w:header="851" w:footer="992" w:gutter="0"/>
          <w:pgNumType w:fmt="decimal"/>
          <w:cols w:space="0" w:num="1"/>
          <w:rtlGutter w:val="0"/>
          <w:docGrid w:type="lines" w:linePitch="312" w:charSpace="0"/>
        </w:sectPr>
      </w:pP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我厅对申报材料进行审核、汇总，研究确定最终推荐</w:t>
      </w:r>
      <w:r>
        <w:rPr>
          <w:rFonts w:hint="eastAsia" w:ascii="仿宋_GB2312" w:hAnsi="仿宋_GB2312" w:eastAsia="仿宋_GB2312" w:cs="仿宋_GB2312"/>
          <w:sz w:val="32"/>
          <w:szCs w:val="32"/>
          <w:lang w:eastAsia="zh-CN"/>
        </w:rPr>
        <w:t>名单</w:t>
      </w:r>
      <w:r>
        <w:rPr>
          <w:rFonts w:hint="eastAsia" w:ascii="仿宋_GB2312" w:hAnsi="仿宋_GB2312" w:eastAsia="仿宋_GB2312" w:cs="仿宋_GB2312"/>
          <w:sz w:val="32"/>
          <w:szCs w:val="32"/>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Style w:val="11"/>
          <w:rFonts w:hint="eastAsia" w:ascii="黑体" w:hAnsi="黑体" w:eastAsia="黑体" w:cs="黑体"/>
          <w:b w:val="0"/>
          <w:bCs w:val="0"/>
          <w:color w:val="auto"/>
          <w:sz w:val="32"/>
          <w:szCs w:val="32"/>
          <w:lang w:val="en-US" w:eastAsia="zh-CN"/>
        </w:rPr>
        <w:t>项目</w:t>
      </w:r>
      <w:r>
        <w:rPr>
          <w:rStyle w:val="11"/>
          <w:rFonts w:hint="eastAsia" w:ascii="黑体" w:hAnsi="黑体" w:eastAsia="黑体" w:cs="黑体"/>
          <w:b w:val="0"/>
          <w:bCs w:val="0"/>
          <w:color w:val="auto"/>
          <w:sz w:val="32"/>
          <w:szCs w:val="32"/>
        </w:rPr>
        <w:t>申报流程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color w:val="auto"/>
          <w:sz w:val="32"/>
          <w:szCs w:val="32"/>
        </w:rPr>
        <w:t>项目通过政府间科技交流项目管理平台进行申报，</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"http://step.cstec.org.cn/。申报单位在平台注册单位管理员帐号，经我厅审核后，可进行申报。各单位可根据各自情况开设子帐号供单位内部项目申报人使用。" </w:instrText>
      </w:r>
      <w:r>
        <w:rPr>
          <w:rFonts w:hint="eastAsia" w:ascii="仿宋_GB2312" w:hAnsi="仿宋_GB2312" w:eastAsia="仿宋_GB2312" w:cs="仿宋_GB2312"/>
          <w:color w:val="auto"/>
          <w:sz w:val="32"/>
          <w:szCs w:val="32"/>
          <w:u w:val="none"/>
        </w:rPr>
        <w:fldChar w:fldCharType="separate"/>
      </w:r>
      <w:r>
        <w:rPr>
          <w:rStyle w:val="12"/>
          <w:rFonts w:hint="eastAsia" w:ascii="仿宋_GB2312" w:hAnsi="仿宋_GB2312" w:eastAsia="仿宋_GB2312" w:cs="仿宋_GB2312"/>
          <w:color w:val="auto"/>
          <w:sz w:val="32"/>
          <w:szCs w:val="32"/>
          <w:u w:val="none"/>
        </w:rPr>
        <w:t>申报单位在平台注册单位管理员</w:t>
      </w:r>
      <w:r>
        <w:rPr>
          <w:rStyle w:val="12"/>
          <w:rFonts w:hint="eastAsia" w:ascii="仿宋_GB2312" w:hAnsi="仿宋_GB2312" w:eastAsia="仿宋_GB2312" w:cs="仿宋_GB2312"/>
          <w:color w:val="auto"/>
          <w:sz w:val="32"/>
          <w:szCs w:val="32"/>
          <w:u w:val="none"/>
          <w:lang w:val="en-US" w:eastAsia="zh-CN"/>
        </w:rPr>
        <w:t>帐号</w:t>
      </w:r>
      <w:r>
        <w:rPr>
          <w:rStyle w:val="12"/>
          <w:rFonts w:hint="eastAsia" w:ascii="仿宋_GB2312" w:hAnsi="仿宋_GB2312" w:eastAsia="仿宋_GB2312" w:cs="仿宋_GB2312"/>
          <w:color w:val="auto"/>
          <w:sz w:val="32"/>
          <w:szCs w:val="32"/>
          <w:u w:val="none"/>
        </w:rPr>
        <w:t>，经</w:t>
      </w:r>
      <w:r>
        <w:rPr>
          <w:rStyle w:val="12"/>
          <w:rFonts w:hint="eastAsia" w:ascii="仿宋_GB2312" w:hAnsi="仿宋_GB2312" w:eastAsia="仿宋_GB2312" w:cs="仿宋_GB2312"/>
          <w:color w:val="auto"/>
          <w:sz w:val="32"/>
          <w:szCs w:val="32"/>
          <w:u w:val="none"/>
          <w:lang w:val="en-US" w:eastAsia="zh-CN"/>
        </w:rPr>
        <w:t>我厅</w:t>
      </w:r>
      <w:r>
        <w:rPr>
          <w:rStyle w:val="12"/>
          <w:rFonts w:hint="eastAsia" w:ascii="仿宋_GB2312" w:hAnsi="仿宋_GB2312" w:eastAsia="仿宋_GB2312" w:cs="仿宋_GB2312"/>
          <w:color w:val="auto"/>
          <w:sz w:val="32"/>
          <w:szCs w:val="32"/>
          <w:u w:val="none"/>
        </w:rPr>
        <w:t>审核后</w:t>
      </w:r>
      <w:r>
        <w:rPr>
          <w:rStyle w:val="12"/>
          <w:rFonts w:hint="eastAsia" w:ascii="仿宋_GB2312" w:hAnsi="仿宋_GB2312" w:eastAsia="仿宋_GB2312" w:cs="仿宋_GB2312"/>
          <w:color w:val="auto"/>
          <w:sz w:val="32"/>
          <w:szCs w:val="32"/>
          <w:u w:val="none"/>
          <w:lang w:val="en-US" w:eastAsia="zh-CN"/>
        </w:rPr>
        <w:t>生效。并</w:t>
      </w:r>
      <w:r>
        <w:rPr>
          <w:rStyle w:val="12"/>
          <w:rFonts w:hint="eastAsia" w:ascii="仿宋_GB2312" w:hAnsi="仿宋_GB2312" w:eastAsia="仿宋_GB2312" w:cs="仿宋_GB2312"/>
          <w:color w:val="auto"/>
          <w:sz w:val="32"/>
          <w:szCs w:val="32"/>
          <w:u w:val="none"/>
          <w:lang w:eastAsia="zh-CN"/>
        </w:rPr>
        <w:t>根据各自情况开设子帐号供单位内部项目申报人使用</w:t>
      </w:r>
      <w:r>
        <w:rPr>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auto"/>
          <w:sz w:val="32"/>
          <w:szCs w:val="32"/>
        </w:rPr>
        <w:t>（申报流程</w:t>
      </w:r>
      <w:r>
        <w:rPr>
          <w:rFonts w:hint="eastAsia" w:ascii="仿宋_GB2312" w:hAnsi="仿宋_GB2312" w:eastAsia="仿宋_GB2312" w:cs="仿宋_GB2312"/>
          <w:color w:val="auto"/>
          <w:sz w:val="32"/>
          <w:szCs w:val="32"/>
          <w:lang w:eastAsia="zh-CN"/>
        </w:rPr>
        <w:t>详见</w:t>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（二）</w:t>
      </w:r>
      <w:r>
        <w:rPr>
          <w:rFonts w:hint="eastAsia" w:ascii="仿宋_GB2312" w:hAnsi="仿宋_GB2312" w:eastAsia="仿宋_GB2312" w:cs="仿宋_GB2312"/>
          <w:color w:val="auto"/>
          <w:sz w:val="32"/>
          <w:szCs w:val="32"/>
        </w:rPr>
        <w:t>项目申报人登录管理平台，根据要求完成项目申报信息填报后，提交本单位管理员初审；通过单位审核的项目申请表须首页打印并加盖单位公章，电子版上传至管理平台，提交</w:t>
      </w:r>
      <w:r>
        <w:rPr>
          <w:rFonts w:hint="eastAsia" w:ascii="仿宋_GB2312" w:hAnsi="仿宋_GB2312" w:eastAsia="仿宋_GB2312" w:cs="仿宋_GB2312"/>
          <w:color w:val="auto"/>
          <w:sz w:val="32"/>
          <w:szCs w:val="32"/>
          <w:lang w:val="en-US" w:eastAsia="zh-CN"/>
        </w:rPr>
        <w:t>我厅</w:t>
      </w:r>
      <w:r>
        <w:rPr>
          <w:rFonts w:hint="eastAsia" w:ascii="仿宋_GB2312" w:hAnsi="仿宋_GB2312" w:eastAsia="仿宋_GB2312" w:cs="仿宋_GB2312"/>
          <w:color w:val="auto"/>
          <w:sz w:val="32"/>
          <w:szCs w:val="32"/>
        </w:rPr>
        <w:t>复审</w:t>
      </w:r>
      <w:r>
        <w:rPr>
          <w:rFonts w:hint="eastAsia" w:ascii="仿宋_GB2312" w:hAnsi="仿宋_GB2312" w:eastAsia="仿宋_GB2312" w:cs="仿宋_GB2312"/>
          <w:color w:val="auto"/>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黑体" w:hAnsi="黑体" w:eastAsia="黑体" w:cs="黑体"/>
          <w:color w:val="000000"/>
          <w:kern w:val="0"/>
          <w:sz w:val="32"/>
          <w:szCs w:val="32"/>
        </w:rPr>
      </w:pPr>
      <w:r>
        <w:rPr>
          <w:rStyle w:val="11"/>
          <w:rFonts w:hint="eastAsia" w:ascii="黑体" w:hAnsi="黑体" w:eastAsia="黑体" w:cs="黑体"/>
          <w:b w:val="0"/>
          <w:bCs w:val="0"/>
          <w:color w:val="auto"/>
          <w:sz w:val="32"/>
          <w:szCs w:val="32"/>
          <w:lang w:val="en-US" w:eastAsia="zh-CN"/>
        </w:rPr>
        <w:t>三</w:t>
      </w:r>
      <w:r>
        <w:rPr>
          <w:rStyle w:val="11"/>
          <w:rFonts w:hint="eastAsia" w:ascii="黑体" w:hAnsi="黑体" w:eastAsia="黑体" w:cs="黑体"/>
          <w:b w:val="0"/>
          <w:bCs w:val="0"/>
          <w:color w:val="auto"/>
          <w:sz w:val="32"/>
          <w:szCs w:val="32"/>
        </w:rPr>
        <w:t>、</w:t>
      </w:r>
      <w:r>
        <w:rPr>
          <w:rFonts w:hint="eastAsia" w:ascii="黑体" w:hAnsi="黑体" w:eastAsia="黑体" w:cs="黑体"/>
          <w:color w:val="000000"/>
          <w:kern w:val="0"/>
          <w:sz w:val="32"/>
          <w:szCs w:val="32"/>
        </w:rPr>
        <w:t>项目申报对口业务部门</w:t>
      </w:r>
      <w:r>
        <w:rPr>
          <w:rFonts w:hint="eastAsia" w:ascii="黑体" w:hAnsi="黑体" w:eastAsia="黑体" w:cs="黑体"/>
          <w:color w:val="000000"/>
          <w:kern w:val="0"/>
          <w:sz w:val="32"/>
          <w:szCs w:val="32"/>
          <w:lang w:val="en-US" w:eastAsia="zh-CN"/>
        </w:rPr>
        <w:t>咨询电话</w:t>
      </w:r>
      <w:r>
        <w:rPr>
          <w:rFonts w:hint="eastAsia" w:ascii="黑体" w:hAnsi="黑体" w:eastAsia="黑体" w:cs="黑体"/>
          <w:color w:val="000000"/>
          <w:kern w:val="0"/>
          <w:sz w:val="32"/>
          <w:szCs w:val="32"/>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（一）</w:t>
      </w:r>
      <w:r>
        <w:rPr>
          <w:rFonts w:hint="eastAsia" w:ascii="楷体_GB2312" w:hAnsi="楷体_GB2312" w:eastAsia="楷体_GB2312" w:cs="楷体_GB2312"/>
          <w:color w:val="000000"/>
          <w:kern w:val="0"/>
          <w:sz w:val="32"/>
          <w:szCs w:val="32"/>
        </w:rPr>
        <w:t xml:space="preserve"> 中方联系人：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省对外科技交流中心联系人：俞璇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联系电话：</w:t>
      </w:r>
      <w:r>
        <w:rPr>
          <w:rFonts w:hint="eastAsia" w:ascii="仿宋_GB2312" w:hAnsi="仿宋_GB2312" w:eastAsia="仿宋_GB2312" w:cs="仿宋_GB2312"/>
          <w:color w:val="000000"/>
          <w:kern w:val="0"/>
          <w:sz w:val="32"/>
          <w:szCs w:val="32"/>
          <w:lang w:val="en-US" w:eastAsia="zh-CN"/>
        </w:rPr>
        <w:t>0591-87871764</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地址：福州市湖东路7号4楼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科技厅对外合作处联系人：</w:t>
      </w:r>
      <w:r>
        <w:rPr>
          <w:rFonts w:hint="eastAsia" w:ascii="仿宋_GB2312" w:hAnsi="仿宋_GB2312" w:eastAsia="仿宋_GB2312" w:cs="仿宋_GB2312"/>
          <w:color w:val="000000"/>
          <w:kern w:val="0"/>
          <w:sz w:val="32"/>
          <w:szCs w:val="32"/>
          <w:lang w:eastAsia="zh-CN"/>
        </w:rPr>
        <w:t>杜文霞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联系电话：0591-87</w:t>
      </w:r>
      <w:r>
        <w:rPr>
          <w:rFonts w:hint="eastAsia" w:ascii="仿宋_GB2312" w:hAnsi="仿宋_GB2312" w:eastAsia="仿宋_GB2312" w:cs="仿宋_GB2312"/>
          <w:color w:val="000000"/>
          <w:kern w:val="0"/>
          <w:sz w:val="32"/>
          <w:szCs w:val="32"/>
          <w:lang w:val="en-US" w:eastAsia="zh-CN"/>
        </w:rPr>
        <w:t>882339</w:t>
      </w:r>
      <w:r>
        <w:rPr>
          <w:rFonts w:hint="eastAsia" w:ascii="仿宋_GB2312" w:hAnsi="仿宋_GB2312" w:eastAsia="仿宋_GB2312" w:cs="仿宋_GB2312"/>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中国科学技术交流中心欧亚处 许大伟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电话：010-68598029，68515510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电子邮箱</w:t>
      </w:r>
      <w:r>
        <w:rPr>
          <w:rFonts w:hint="eastAsia" w:ascii="仿宋_GB2312" w:hAnsi="仿宋_GB2312" w:eastAsia="仿宋_GB2312" w:cs="仿宋_GB2312"/>
          <w:color w:val="000000"/>
          <w:kern w:val="0"/>
          <w:sz w:val="32"/>
          <w:szCs w:val="32"/>
        </w:rPr>
        <w:t>：</w:t>
      </w:r>
      <w:r>
        <w:rPr>
          <w:rFonts w:hint="default" w:ascii="Times New Roman" w:hAnsi="Times New Roman" w:eastAsia="仿宋_GB2312" w:cs="Times New Roman"/>
          <w:color w:val="000000"/>
          <w:kern w:val="0"/>
          <w:sz w:val="32"/>
          <w:szCs w:val="32"/>
        </w:rPr>
        <w:t>yfd@cstec.org.cn</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科技部国际合作司欧亚处 段予莹</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话：010-58881370</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 xml:space="preserve"> 塞方联系人：</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塞尔维亚科学、技术发展与创新部</w:t>
      </w:r>
      <w:r>
        <w:rPr>
          <w:rFonts w:hint="default" w:ascii="Times New Roman" w:hAnsi="Times New Roman" w:eastAsia="仿宋_GB2312" w:cs="Times New Roman"/>
          <w:sz w:val="32"/>
          <w:szCs w:val="32"/>
        </w:rPr>
        <w:t>Svetlana Bogdanovic</w:t>
      </w:r>
      <w:r>
        <w:rPr>
          <w:rFonts w:hint="eastAsia" w:ascii="仿宋_GB2312" w:hAnsi="仿宋_GB2312" w:eastAsia="仿宋_GB2312" w:cs="仿宋_GB2312"/>
          <w:sz w:val="32"/>
          <w:szCs w:val="32"/>
        </w:rPr>
        <w:t>女士</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电话：+381 11 3616-529</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电子邮件</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svetlana.bogdanovic@nitra.gov.rs</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sz w:val="32"/>
          <w:szCs w:val="32"/>
        </w:rPr>
        <w:t>网站：</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"http://www.nitra.gov.rs" </w:instrText>
      </w:r>
      <w:r>
        <w:rPr>
          <w:rFonts w:hint="default" w:ascii="Times New Roman" w:hAnsi="Times New Roman" w:eastAsia="仿宋_GB2312" w:cs="Times New Roman"/>
          <w:color w:val="auto"/>
          <w:sz w:val="32"/>
          <w:szCs w:val="32"/>
          <w:u w:val="none"/>
        </w:rPr>
        <w:fldChar w:fldCharType="separate"/>
      </w:r>
      <w:r>
        <w:rPr>
          <w:rStyle w:val="12"/>
          <w:rFonts w:hint="default" w:ascii="Times New Roman" w:hAnsi="Times New Roman" w:eastAsia="仿宋_GB2312" w:cs="Times New Roman"/>
          <w:color w:val="auto"/>
          <w:sz w:val="32"/>
          <w:szCs w:val="32"/>
          <w:u w:val="none"/>
        </w:rPr>
        <w:t>www.nitra.gov.rs</w:t>
      </w:r>
      <w:r>
        <w:rPr>
          <w:rFonts w:hint="default" w:ascii="Times New Roman" w:hAnsi="Times New Roman" w:eastAsia="仿宋_GB2312" w:cs="Times New Roman"/>
          <w:color w:val="auto"/>
          <w:sz w:val="32"/>
          <w:szCs w:val="32"/>
          <w:u w:val="none"/>
        </w:rPr>
        <w:fldChar w:fldCharType="end"/>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280" w:leftChars="0" w:right="0" w:rightChars="0" w:hanging="1280" w:hangingChars="4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附件：科技部国际合作司关于征集中国—塞尔维亚科技合作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280" w:leftChars="0" w:right="0" w:rightChars="0" w:hanging="1280" w:hangingChars="4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委员会第六届例会人员交流项目的通知</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default" w:ascii="仿宋_GB2312" w:hAnsi="仿宋_GB2312" w:eastAsia="仿宋_GB2312" w:cs="仿宋_GB2312"/>
          <w:color w:val="auto"/>
          <w:sz w:val="32"/>
          <w:szCs w:val="32"/>
          <w:u w:val="none"/>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120" w:firstLineChars="16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福建省科学技术厅</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2023年7月4</w:t>
      </w:r>
      <w:bookmarkStart w:id="0" w:name="_GoBack"/>
      <w:bookmarkEnd w:id="0"/>
      <w:r>
        <w:rPr>
          <w:rFonts w:hint="eastAsia" w:ascii="仿宋_GB2312" w:hAnsi="仿宋_GB2312" w:eastAsia="仿宋_GB2312" w:cs="仿宋_GB2312"/>
          <w:color w:val="auto"/>
          <w:sz w:val="32"/>
          <w:szCs w:val="32"/>
          <w:u w:val="none"/>
          <w:lang w:val="en-US" w:eastAsia="zh-CN"/>
        </w:rPr>
        <w:t>日</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default" w:ascii="仿宋_GB2312" w:hAnsi="仿宋_GB2312" w:eastAsia="仿宋_GB2312" w:cs="仿宋_GB2312"/>
          <w:color w:val="auto"/>
          <w:sz w:val="32"/>
          <w:szCs w:val="32"/>
          <w:u w:val="none"/>
          <w:lang w:val="en-US" w:eastAsia="zh-CN"/>
        </w:rPr>
      </w:pPr>
      <w:r>
        <w:rPr>
          <w:rFonts w:hint="eastAsia" w:ascii="仿宋" w:hAnsi="仿宋" w:eastAsia="仿宋" w:cs="宋体"/>
          <w:color w:val="000000"/>
          <w:kern w:val="0"/>
          <w:sz w:val="32"/>
          <w:szCs w:val="32"/>
          <w:lang w:eastAsia="zh-CN"/>
        </w:rPr>
        <w:t>　</w:t>
      </w:r>
      <w:r>
        <w:rPr>
          <w:rFonts w:hint="eastAsia" w:ascii="仿宋" w:hAnsi="仿宋" w:eastAsia="仿宋" w:cs="宋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（此件主动公开）</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科技部国际合作司关于征集中国—塞尔维亚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科技合作委员会第六届例会人员交流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和塞尔维亚共和国政府科学技术合作协定》及《中华人民共和国和塞尔维亚共和国科学技术合作委员会第五届例会议定书》，中塞政府间科技合作委员会第六届例会拟于2023年在华召开。现开始征集本届例会人员交流合作项目建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一、申报要求</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1.合作项目领域应符合国家科技发展规划。支持基础研究、应用研究、技术研发/引进/走出去项目。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2.合作项目应于两年内执行完毕或取得阶段性成果。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3.对于被列入本届例会议定书的人员交流项目，两国科技主管部门将共同资助合作双方在项目执行期内进行一次互访。项目所需其他经费由项目执行单位自筹。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4.中塞双方执行单位应已就交流项目合作事宜达成一致，并签署合作协议或合作意向书。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二、申报办法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国科技部和塞尔维亚科学、技术发展与创新部分别发布征集通知，中塞双方项目合作单位须向各自科技主管部门提交申请材料。单方申报的项目无效。双方提交材料的项目英文名称、中外合作单位和项目申请人必须一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2.中方项目申报通过政府间科技交流项目管理平台（以下简称“管理平台”）进行申报。网址为</w:t>
      </w:r>
      <w:r>
        <w:rPr>
          <w:rFonts w:hint="default" w:ascii="Times New Roman" w:hAnsi="Times New Roman" w:eastAsia="仿宋_GB2312" w:cs="Times New Roman"/>
          <w:sz w:val="32"/>
          <w:szCs w:val="32"/>
        </w:rPr>
        <w:t>http://step.cstec.org.cn/</w:t>
      </w:r>
      <w:r>
        <w:rPr>
          <w:rFonts w:hint="eastAsia" w:ascii="仿宋_GB2312" w:hAnsi="仿宋_GB2312" w:eastAsia="仿宋_GB2312" w:cs="仿宋_GB2312"/>
          <w:sz w:val="32"/>
          <w:szCs w:val="32"/>
        </w:rPr>
        <w:t>。申报单位在管理平台注册帐号，经组织推荐部门审核后，可进行项目申报。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3.组织推荐部门可联系中国科学技术交流中心申请帐号，登录后在线对申报材料进行审核。</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三、项目申报及发布项目执行通知时间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1.从即日起开始申报，截止日期为2023年8月31日（以组织推荐部门提交时间为准）。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2.中方将适时通过管理平台发送“项目执行通知”至组织推荐部门及申报单位。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四、资助方式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于批准立项的交流项目，两国科技主管部门将共同资助合作双方在项目执行期内进行互访交流。中方项目资助标准约9万元，具体资助额度将在立项后通知。项目经费支出科目主要包括出访国际旅费、接待外方来华食宿费以及项目执行实际所需的其他费用。中国科技部将在项目执行单位提供增值税普通发票后，一次性拨付经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五、联系方式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1. 中方联系人：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科技部国际合作司欧亚处 段予莹（政策咨询）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 话：010-58881370</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中国科学技术交流中心欧亚处 许大伟（材料报送）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电话：010-68598029，68515510</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电邮：</w:t>
      </w:r>
      <w:r>
        <w:rPr>
          <w:rFonts w:hint="default" w:ascii="Times New Roman" w:hAnsi="Times New Roman" w:eastAsia="仿宋_GB2312" w:cs="Times New Roman"/>
          <w:sz w:val="32"/>
          <w:szCs w:val="32"/>
        </w:rPr>
        <w:t>yfd@cstec.org.cn</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2. 塞方联系人：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塞尔维亚科学、技术发展与创新部</w:t>
      </w:r>
      <w:r>
        <w:rPr>
          <w:rFonts w:hint="default" w:ascii="Times New Roman" w:hAnsi="Times New Roman" w:eastAsia="仿宋_GB2312" w:cs="Times New Roman"/>
          <w:sz w:val="32"/>
          <w:szCs w:val="32"/>
        </w:rPr>
        <w:t>Svetlana Bogdanovic</w:t>
      </w:r>
      <w:r>
        <w:rPr>
          <w:rFonts w:hint="eastAsia" w:ascii="仿宋_GB2312" w:hAnsi="仿宋_GB2312" w:eastAsia="仿宋_GB2312" w:cs="仿宋_GB2312"/>
          <w:sz w:val="32"/>
          <w:szCs w:val="32"/>
        </w:rPr>
        <w:t>女士</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电话：+381 11 3616-529</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电邮：</w:t>
      </w:r>
      <w:r>
        <w:rPr>
          <w:rFonts w:hint="default" w:ascii="Times New Roman" w:hAnsi="Times New Roman" w:eastAsia="仿宋_GB2312" w:cs="Times New Roman"/>
          <w:sz w:val="32"/>
          <w:szCs w:val="32"/>
        </w:rPr>
        <w:t>svetlana.bogdanovic@nitra.gov.rs</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sz w:val="32"/>
          <w:szCs w:val="32"/>
        </w:rPr>
        <w:t>网站：</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"http://www.nitra.gov.rs" </w:instrText>
      </w:r>
      <w:r>
        <w:rPr>
          <w:rFonts w:hint="default" w:ascii="Times New Roman" w:hAnsi="Times New Roman" w:eastAsia="仿宋_GB2312" w:cs="Times New Roman"/>
          <w:color w:val="auto"/>
          <w:sz w:val="32"/>
          <w:szCs w:val="32"/>
          <w:u w:val="none"/>
        </w:rPr>
        <w:fldChar w:fldCharType="separate"/>
      </w:r>
      <w:r>
        <w:rPr>
          <w:rStyle w:val="12"/>
          <w:rFonts w:hint="default" w:ascii="Times New Roman" w:hAnsi="Times New Roman" w:eastAsia="仿宋_GB2312" w:cs="Times New Roman"/>
          <w:color w:val="auto"/>
          <w:sz w:val="32"/>
          <w:szCs w:val="32"/>
          <w:u w:val="none"/>
        </w:rPr>
        <w:t>www.nitra.gov.rs</w:t>
      </w:r>
      <w:r>
        <w:rPr>
          <w:rFonts w:hint="default" w:ascii="Times New Roman" w:hAnsi="Times New Roman" w:eastAsia="仿宋_GB2312" w:cs="Times New Roman"/>
          <w:color w:val="auto"/>
          <w:sz w:val="32"/>
          <w:szCs w:val="32"/>
          <w:u w:val="none"/>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附件:政府间科技交流项目线上申报流程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科技部国际合作司</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2023年6月30日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color w:val="auto"/>
          <w:kern w:val="2"/>
          <w:sz w:val="32"/>
          <w:szCs w:val="32"/>
          <w:lang w:val="en-US" w:eastAsia="zh-CN" w:bidi="ar-SA"/>
        </w:rPr>
      </w:pPr>
    </w:p>
    <w:p>
      <w:pPr>
        <w:pStyle w:val="6"/>
        <w:keepNext/>
        <w:keepLines/>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outlineLvl w:val="0"/>
        <w:rPr>
          <w:rFonts w:hint="eastAsia"/>
          <w:sz w:val="36"/>
          <w:szCs w:val="36"/>
          <w:lang w:eastAsia="zh-CN"/>
        </w:rPr>
      </w:pPr>
      <w:r>
        <w:rPr>
          <w:rFonts w:hint="eastAsia" w:ascii="方正小标宋简体" w:hAnsi="方正小标宋简体" w:eastAsia="方正小标宋简体" w:cs="方正小标宋简体"/>
          <w:b w:val="0"/>
          <w:bCs/>
          <w:sz w:val="44"/>
          <w:szCs w:val="44"/>
          <w:lang w:eastAsia="zh-CN"/>
        </w:rPr>
        <w:t>政府间科技交流项目线上申报流程</w:t>
      </w:r>
    </w:p>
    <w:p>
      <w:pPr>
        <w:pageBreakBefore w:val="0"/>
        <w:kinsoku/>
        <w:wordWrap/>
        <w:overflowPunct/>
        <w:topLinePunct w:val="0"/>
        <w:autoSpaceDE/>
        <w:bidi w:val="0"/>
        <w:adjustRightIn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政府间科技交流项目管理平台（以下简称“管理平台”）（网址：</w:t>
      </w:r>
      <w:r>
        <w:rPr>
          <w:rFonts w:hint="default" w:ascii="Times New Roman" w:hAnsi="Times New Roman" w:eastAsia="仿宋_GB2312" w:cs="Times New Roman"/>
          <w:sz w:val="32"/>
          <w:szCs w:val="32"/>
          <w:lang w:eastAsia="zh-CN"/>
        </w:rPr>
        <w:t>http://step.cstec.org.cn/</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帐号注册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（一）组织推荐部门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组织推荐部门账号须联系执行管理机构（中国科学技术交流中心）开设。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申报单位指定专门部门负责单位管理员帐号注册，经组织推荐部门审核后生效。单位管理员帐号可根据各自情况开设子帐号供单位内部项目申报人使用。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单位管理员帐号仅具有审核功能，不具有申报功能，项目申报须通过项目申报人帐号完成。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注册流程图见表</w:t>
      </w:r>
      <w:r>
        <w:rPr>
          <w:rFonts w:hint="eastAsia" w:ascii="仿宋_GB2312" w:hAnsi="仿宋_GB2312" w:eastAsia="仿宋_GB2312" w:cs="仿宋_GB2312"/>
          <w:sz w:val="32"/>
          <w:szCs w:val="32"/>
          <w:lang w:val="en-US" w:eastAsia="zh-CN"/>
        </w:rPr>
        <w:t>1。</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申报流程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申报人登录管理平台，根据要求完成项目申报信息填报后，提交本单位管理员初审；通过单位审核的项目申请表须首页打印并加盖单位公章，电子版上传至管理平台，提交组织推荐部门复审；组织推荐部门通过管理平台完成申报材料复审后，打印项目申请表首页并加盖公章，电子版上传至管理平台，提交执行管理机构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组织推荐部门如需修改调整申报材料，可通过管理平台进行退改处理；不予推荐的项目，组织推荐部门可在线终止。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申报流程图见表</w:t>
      </w:r>
      <w:r>
        <w:rPr>
          <w:rFonts w:hint="eastAsia" w:ascii="仿宋_GB2312" w:hAnsi="仿宋_GB2312" w:eastAsia="仿宋_GB2312" w:cs="仿宋_GB2312"/>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mc:AlternateContent>
          <mc:Choice Requires="wpg">
            <w:drawing>
              <wp:anchor distT="0" distB="0" distL="114300" distR="114300" simplePos="0" relativeHeight="251659264" behindDoc="0" locked="0" layoutInCell="1" allowOverlap="1">
                <wp:simplePos x="0" y="0"/>
                <wp:positionH relativeFrom="column">
                  <wp:posOffset>255905</wp:posOffset>
                </wp:positionH>
                <wp:positionV relativeFrom="paragraph">
                  <wp:posOffset>1222375</wp:posOffset>
                </wp:positionV>
                <wp:extent cx="2028190" cy="4576445"/>
                <wp:effectExtent l="4445" t="6350" r="24765" b="8255"/>
                <wp:wrapTopAndBottom/>
                <wp:docPr id="16" name="组合 16"/>
                <wp:cNvGraphicFramePr/>
                <a:graphic xmlns:a="http://schemas.openxmlformats.org/drawingml/2006/main">
                  <a:graphicData uri="http://schemas.microsoft.com/office/word/2010/wordprocessingGroup">
                    <wpg:wgp>
                      <wpg:cNvGrpSpPr/>
                      <wpg:grpSpPr>
                        <a:xfrm>
                          <a:off x="0" y="0"/>
                          <a:ext cx="2028190" cy="4576445"/>
                          <a:chOff x="3285" y="36583"/>
                          <a:chExt cx="3194" cy="7207"/>
                        </a:xfrm>
                      </wpg:grpSpPr>
                      <wps:wsp>
                        <wps:cNvPr id="2" name="流程图: 过程 2"/>
                        <wps:cNvSpPr/>
                        <wps:spPr>
                          <a:xfrm>
                            <a:off x="4590" y="36583"/>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申报单位</w:t>
                              </w:r>
                            </w:p>
                          </w:txbxContent>
                        </wps:txbx>
                        <wps:bodyPr anchor="ctr" anchorCtr="0" upright="1"/>
                      </wps:wsp>
                      <wps:wsp>
                        <wps:cNvPr id="3" name="流程图: 过程 3"/>
                        <wps:cNvSpPr/>
                        <wps:spPr>
                          <a:xfrm>
                            <a:off x="4590" y="37951"/>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帐号注册</w:t>
                              </w:r>
                            </w:p>
                          </w:txbxContent>
                        </wps:txbx>
                        <wps:bodyPr anchor="ctr" anchorCtr="0" upright="1"/>
                      </wps:wsp>
                      <wps:wsp>
                        <wps:cNvPr id="4" name="流程图: 决策 4"/>
                        <wps:cNvSpPr/>
                        <wps:spPr>
                          <a:xfrm>
                            <a:off x="4051" y="38930"/>
                            <a:ext cx="2429" cy="147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组织推荐部门审核</w:t>
                              </w:r>
                            </w:p>
                          </w:txbxContent>
                        </wps:txbx>
                        <wps:bodyPr anchor="ctr" anchorCtr="0" upright="1"/>
                      </wps:wsp>
                      <wps:wsp>
                        <wps:cNvPr id="5" name="流程图: 过程 5"/>
                        <wps:cNvSpPr/>
                        <wps:spPr>
                          <a:xfrm>
                            <a:off x="4290" y="40819"/>
                            <a:ext cx="19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管理员帐号生效</w:t>
                              </w:r>
                            </w:p>
                          </w:txbxContent>
                        </wps:txbx>
                        <wps:bodyPr anchor="ctr" anchorCtr="0" upright="1"/>
                      </wps:wsp>
                      <wps:wsp>
                        <wps:cNvPr id="6" name="流程图: 过程 6"/>
                        <wps:cNvSpPr/>
                        <wps:spPr>
                          <a:xfrm>
                            <a:off x="4290" y="41962"/>
                            <a:ext cx="19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创建申报人帐号</w:t>
                              </w:r>
                            </w:p>
                          </w:txbxContent>
                        </wps:txbx>
                        <wps:bodyPr anchor="ctr" anchorCtr="0" upright="1"/>
                      </wps:wsp>
                      <wps:wsp>
                        <wps:cNvPr id="7" name="流程图: 过程 7"/>
                        <wps:cNvSpPr/>
                        <wps:spPr>
                          <a:xfrm>
                            <a:off x="4590" y="43144"/>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项目申报</w:t>
                              </w:r>
                            </w:p>
                          </w:txbxContent>
                        </wps:txbx>
                        <wps:bodyPr anchor="ctr" anchorCtr="0" upright="1"/>
                      </wps:wsp>
                      <wps:wsp>
                        <wps:cNvPr id="8" name="直接箭头连接符 8"/>
                        <wps:cNvCnPr>
                          <a:stCxn id="2" idx="2"/>
                          <a:endCxn id="3" idx="0"/>
                        </wps:cNvCnPr>
                        <wps:spPr>
                          <a:xfrm>
                            <a:off x="5265" y="37229"/>
                            <a:ext cx="0" cy="722"/>
                          </a:xfrm>
                          <a:prstGeom prst="straightConnector1">
                            <a:avLst/>
                          </a:prstGeom>
                          <a:ln w="6350" cap="flat" cmpd="sng">
                            <a:solidFill>
                              <a:srgbClr val="000000"/>
                            </a:solidFill>
                            <a:prstDash val="solid"/>
                            <a:miter/>
                            <a:headEnd type="none" w="med" len="med"/>
                            <a:tailEnd type="arrow" w="med" len="med"/>
                          </a:ln>
                        </wps:spPr>
                        <wps:bodyPr/>
                      </wps:wsp>
                      <wps:wsp>
                        <wps:cNvPr id="9" name="直接箭头连接符 9"/>
                        <wps:cNvCnPr>
                          <a:stCxn id="3" idx="2"/>
                          <a:endCxn id="4" idx="0"/>
                        </wps:cNvCnPr>
                        <wps:spPr>
                          <a:xfrm>
                            <a:off x="5265" y="38597"/>
                            <a:ext cx="1" cy="333"/>
                          </a:xfrm>
                          <a:prstGeom prst="straightConnector1">
                            <a:avLst/>
                          </a:prstGeom>
                          <a:ln w="6350" cap="flat" cmpd="sng">
                            <a:solidFill>
                              <a:srgbClr val="000000"/>
                            </a:solidFill>
                            <a:prstDash val="solid"/>
                            <a:miter/>
                            <a:headEnd type="none" w="med" len="med"/>
                            <a:tailEnd type="arrow" w="med" len="med"/>
                          </a:ln>
                        </wps:spPr>
                        <wps:bodyPr/>
                      </wps:wsp>
                      <wps:wsp>
                        <wps:cNvPr id="10" name="直接箭头连接符 10"/>
                        <wps:cNvCnPr>
                          <a:stCxn id="4" idx="2"/>
                          <a:endCxn id="5" idx="0"/>
                        </wps:cNvCnPr>
                        <wps:spPr>
                          <a:xfrm flipH="1">
                            <a:off x="5265" y="40400"/>
                            <a:ext cx="1" cy="419"/>
                          </a:xfrm>
                          <a:prstGeom prst="straightConnector1">
                            <a:avLst/>
                          </a:prstGeom>
                          <a:ln w="6350" cap="flat" cmpd="sng">
                            <a:solidFill>
                              <a:srgbClr val="000000"/>
                            </a:solidFill>
                            <a:prstDash val="solid"/>
                            <a:miter/>
                            <a:headEnd type="none" w="med" len="med"/>
                            <a:tailEnd type="arrow" w="med" len="med"/>
                          </a:ln>
                        </wps:spPr>
                        <wps:bodyPr/>
                      </wps:wsp>
                      <wps:wsp>
                        <wps:cNvPr id="11" name="直接箭头连接符 11"/>
                        <wps:cNvCnPr>
                          <a:stCxn id="5" idx="2"/>
                          <a:endCxn id="6" idx="0"/>
                        </wps:cNvCnPr>
                        <wps:spPr>
                          <a:xfrm>
                            <a:off x="5265" y="41465"/>
                            <a:ext cx="0" cy="497"/>
                          </a:xfrm>
                          <a:prstGeom prst="straightConnector1">
                            <a:avLst/>
                          </a:prstGeom>
                          <a:ln w="6350" cap="flat" cmpd="sng">
                            <a:solidFill>
                              <a:srgbClr val="000000"/>
                            </a:solidFill>
                            <a:prstDash val="solid"/>
                            <a:miter/>
                            <a:headEnd type="none" w="med" len="med"/>
                            <a:tailEnd type="arrow" w="med" len="med"/>
                          </a:ln>
                        </wps:spPr>
                        <wps:bodyPr/>
                      </wps:wsp>
                      <wps:wsp>
                        <wps:cNvPr id="12" name="直接箭头连接符 12"/>
                        <wps:cNvCnPr>
                          <a:stCxn id="6" idx="2"/>
                          <a:endCxn id="7" idx="0"/>
                        </wps:cNvCnPr>
                        <wps:spPr>
                          <a:xfrm>
                            <a:off x="5265" y="42608"/>
                            <a:ext cx="0" cy="536"/>
                          </a:xfrm>
                          <a:prstGeom prst="straightConnector1">
                            <a:avLst/>
                          </a:prstGeom>
                          <a:ln w="6350" cap="flat" cmpd="sng">
                            <a:solidFill>
                              <a:srgbClr val="000000"/>
                            </a:solidFill>
                            <a:prstDash val="solid"/>
                            <a:miter/>
                            <a:headEnd type="none" w="med" len="med"/>
                            <a:tailEnd type="arrow" w="med" len="med"/>
                          </a:ln>
                        </wps:spPr>
                        <wps:bodyPr/>
                      </wps:wsp>
                      <wps:wsp>
                        <wps:cNvPr id="13" name="肘形连接符 13"/>
                        <wps:cNvCnPr>
                          <a:stCxn id="4" idx="1"/>
                          <a:endCxn id="2" idx="1"/>
                        </wps:cNvCnPr>
                        <wps:spPr>
                          <a:xfrm rot="-10800000" flipH="1">
                            <a:off x="4050" y="36905"/>
                            <a:ext cx="539" cy="2759"/>
                          </a:xfrm>
                          <a:prstGeom prst="bentConnector3">
                            <a:avLst>
                              <a:gd name="adj1" fmla="val 0"/>
                            </a:avLst>
                          </a:prstGeom>
                          <a:ln w="6350" cap="flat" cmpd="sng">
                            <a:solidFill>
                              <a:srgbClr val="000000"/>
                            </a:solidFill>
                            <a:prstDash val="solid"/>
                            <a:miter/>
                            <a:headEnd type="none" w="med" len="med"/>
                            <a:tailEnd type="arrow" w="med" len="med"/>
                          </a:ln>
                        </wps:spPr>
                        <wps:bodyPr/>
                      </wps:wsp>
                      <wps:wsp>
                        <wps:cNvPr id="15" name="文本框 15"/>
                        <wps:cNvSpPr txBox="1"/>
                        <wps:spPr>
                          <a:xfrm>
                            <a:off x="3285" y="37894"/>
                            <a:ext cx="824" cy="46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jc w:val="center"/>
                                <w:rPr>
                                  <w:rFonts w:hint="eastAsia" w:eastAsia="宋体"/>
                                  <w:lang w:eastAsia="zh-CN"/>
                                </w:rPr>
                              </w:pPr>
                              <w:r>
                                <w:rPr>
                                  <w:rFonts w:hint="eastAsia"/>
                                  <w:lang w:eastAsia="zh-CN"/>
                                </w:rPr>
                                <w:t>退改</w:t>
                              </w:r>
                            </w:p>
                          </w:txbxContent>
                        </wps:txbx>
                        <wps:bodyPr upright="1"/>
                      </wps:wsp>
                    </wpg:wgp>
                  </a:graphicData>
                </a:graphic>
              </wp:anchor>
            </w:drawing>
          </mc:Choice>
          <mc:Fallback>
            <w:pict>
              <v:group id="_x0000_s1026" o:spid="_x0000_s1026" o:spt="203" style="position:absolute;left:0pt;margin-left:20.15pt;margin-top:96.25pt;height:360.35pt;width:159.7pt;mso-wrap-distance-bottom:0pt;mso-wrap-distance-top:0pt;z-index:251659264;mso-width-relative:page;mso-height-relative:page;" coordorigin="3285,36583" coordsize="3194,7207" o:gfxdata="UEsDBAoAAAAAAIdO4kAAAAAAAAAAAAAAAAAEAAAAZHJzL1BLAwQUAAAACACHTuJAmuqGPdoAAAAK&#10;AQAADwAAAGRycy9kb3ducmV2LnhtbE2PwU7DMAyG70i8Q2QkbixJS4GWphOagNM0iQ0JcfMar63W&#10;JFWTtdvbE05wtP3p9/eXy7Pp2USj75xVIBcCGNna6c42Cj53b3dPwHxAq7F3lhRcyMOyur4qsdBu&#10;th80bUPDYoj1BSpoQxgKzn3dkkG/cAPZeDu40WCI49hwPeIcw03PEyEeuMHOxg8tDrRqqT5uT0bB&#10;+4zzSypfp/XxsLp877LN11qSUrc3UjwDC3QOfzD86kd1qKLT3p2s9qxXcC/SSMZ9nmTAIpBm+SOw&#10;vYJcpgnwquT/K1Q/UEsDBBQAAAAIAIdO4kByY4G5ZAUAAJAiAAAOAAAAZHJzL2Uyb0RvYy54bWzt&#10;WsuO3EQU3SPxDyXvM+1nP6zpiURPZlggGCnwATV+I9tlVdVM9yxBKEFCQqwipCAkECAWCRvCCkG+&#10;Zh6fwa2H3d3T9qSZKISR3Ivussuurrp1fO6593r3/qLI0WlEWUbKqWHtmAaKyoCEWZlMjU8+Prg3&#10;NhDjuAxxTspoapxFzLi/9+47u/PKj2ySkjyMKIJBSubPq6mRcl75gwEL0qjAbIdUUQmdMaEF5nBI&#10;k0FI8RxGL/KBbZrDwZzQsKIkiBiDs/uq09iT48dxFPCP4phFHOVTA+bG5TeV38fie7C3i/2E4irN&#10;Aj0NfItZFDgr4U+bofYxx+iEZhtDFVlACSMx3wlIMSBxnAWRXAOsxjKvreaQkpNKriXx50nVmAlM&#10;e81Otx42+PD0iKIshL0bGqjEBezR5Z9fnH/zJYITYJ15lfhw0SGtHlZHVJ9I1JFY8CKmhfiFpaCF&#10;tOtZY9dowVEAJ23THlsTMH8Afa43GrqupywfpLA94j7HHnsGgm5n6I2duvOBHsCxJq66e2SbI9E7&#10;qP95ICbYzGdeAYzY0lLs9Sz1MMVVJDeACSNoS9m1oS7++Ozy16/On/7to6uXj6GJbDE3MQm4urEX&#10;8xmYrsVYrieMsr7o2maW42mDDV25Ec2KsV9Rxg8jUiDRmBpxTuazFFN+pJ4DCUR8+gHjylD15WIG&#10;jORZeJDluTygyfEsp+gUw9NxID/atmuX5SWaAz7skSlmhOEpjXPMoVlUgBtWJvIP125hqyOb8tM2&#10;spjZPmapmoEcQVyG/SLjEZWtNMLhgzJE/KwCaJZAIoaYTRGFBsoj4BzRkldynOXbXAmGzEtAkNgm&#10;tTGixRfHCxhGNI9JeAZbjcsgJUAVAaeGPphxRR0nFc2SFExvyVWJmwB16u43Dj+nG37ywRGz+Zfw&#10;G008uRLs9/Dr4Vc703b2AyJWbmKF/c4f/X75/AlyxdOwPfxMAJ1kv/HE0Z64hp/t2hNF+JY7kn1b&#10;0N9+FGRCh/T8dyNT3nX+A52wAUDtfqWq2B6Atna/rgnyRDmRGoDWpHe/ggl799swmlZ/jUxe4T8N&#10;Py2Yt3W/DfysyVAKxxX328OvV3+twceom/1kYLQ9+9XBh+tYrvTcK/Drg48efq3wg3SOThI8fXHx&#10;9c+Xvz0//+nF1cvvRfvZL2i8ogBnpQp6GZ8tSpligMA5C0U+QPvaMqx7IKaRPUrqaQyrAcRBR/zs&#10;2UOdNBjZoBflltUOXAfP0CHOd6tHxikWsdyMlCVkiwi1bpKPKhQeqsfjjkTCmFIybw+a26Wgin+F&#10;1YTt/7vAFhT/TdiSG7wGDUhnNNiqEbSJLQhYXgtbY28imXWFHlVo4jgy3u6x1ZqQ+X9hywI+uAlc&#10;0A+A70RXjaFNdAEBbYsuFOdZ9b5IGgllrROmDYe5pgv5tTUOg/BYZkxVcNLj7C7gDPbsRpzJPFsn&#10;zmo0beIMwo5tcdaKLssFX7mGLu0hXcVuPbruArqa0sNlq/yyJG460VVjaBNdEFW8FrrsoSml39JH&#10;anR5ziuKF73+2ihFvC39ZTWVhavPvz3/68elrIeebbxjXUNY6vpa8S/rJFCZaNf1iBIoqNyzzLEq&#10;F7V6S9cUaTlZMZuY1/jMc3TK2B55Uit2U9pxVC4Fv7MU/II5k1ATOA4/BTKPixwKwlAhQ3UaWlbW&#10;ZEixWljrIwNVwn8jFVdrmfN98vjiu2cXPzxCcG6JSVFrRXzxHoHosvGwHVHjstQ8GkNZec0njm1Q&#10;elJzKW/ZDSEKweISODAIXLqKh+5y6KsKrbeOLrsH7qyzwgsGZSgt8PYSvV3FVFnZh9cepGn1Kxri&#10;vYrVY2ivvkiy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XBwAAW0NvbnRlbnRfVHlwZXNdLnhtbFBLAQIUAAoAAAAAAIdO4kAAAAAAAAAAAAAA&#10;AAAGAAAAAAAAAAAAEAAAALkGAABfcmVscy9QSwECFAAUAAAACACHTuJAihRmPNEAAACUAQAACwAA&#10;AAAAAAABACAAAADdBgAAX3JlbHMvLnJlbHNQSwECFAAKAAAAAACHTuJAAAAAAAAAAAAAAAAABAAA&#10;AAAAAAAAABAAAAAAAAAAZHJzL1BLAQIUABQAAAAIAIdO4kCa6oY92gAAAAoBAAAPAAAAAAAAAAEA&#10;IAAAACIAAABkcnMvZG93bnJldi54bWxQSwECFAAUAAAACACHTuJAcmOBuWQFAACQIgAADgAAAAAA&#10;AAABACAAAAApAQAAZHJzL2Uyb0RvYy54bWxQSwUGAAAAAAYABgBZAQAA/wgAAAAA&#10;">
                <o:lock v:ext="edit" aspectratio="f"/>
                <v:shape id="_x0000_s1026" o:spid="_x0000_s1026" o:spt="109" type="#_x0000_t109" style="position:absolute;left:4590;top:36583;height:646;width:1350;v-text-anchor:middle;" fillcolor="#FFFFFF" filled="t" stroked="t" coordsize="21600,21600" o:gfxdata="UEsDBAoAAAAAAIdO4kAAAAAAAAAAAAAAAAAEAAAAZHJzL1BLAwQUAAAACACHTuJAC4Hlu7UAAADa&#10;AAAADwAAAGRycy9kb3ducmV2LnhtbEWPzQrCMBCE74LvEFbwIpoqolJNeygUvPp7Xpq1LTab0kSr&#10;b28EweMwM98wu/RlGvGkztWWFcxnEQjiwuqaSwXnUz7dgHAeWWNjmRS8yUGaDAc7jLXt+UDPoy9F&#10;gLCLUUHlfRtL6YqKDLqZbYmDd7OdQR9kV0rdYR/gppGLKFpJgzWHhQpbyioq7seHUTBZOcKlW/cm&#10;uxS5taVpT9lVqfFoHm1BeHr5f/jX3msFC/heCTd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4Hlu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申报单位</w:t>
                        </w:r>
                      </w:p>
                    </w:txbxContent>
                  </v:textbox>
                </v:shape>
                <v:shape id="_x0000_s1026" o:spid="_x0000_s1026" o:spt="109" type="#_x0000_t109" style="position:absolute;left:4590;top:37951;height:646;width:1350;v-text-anchor:middle;" fillcolor="#FFFFFF" filled="t" stroked="t" coordsize="21600,21600" o:gfxdata="UEsDBAoAAAAAAIdO4kAAAAAAAAAAAAAAAAAEAAAAZHJzL1BLAwQUAAAACACHTuJAZM1AILYAAADa&#10;AAAADwAAAGRycy9kb3ducmV2LnhtbEWPSwvCMBCE74L/IazgRTT1gUpt6qEgePV5Xpq1LTab0kSr&#10;/94IgsdhZr5hku3L1OJJrassK5hOIhDEudUVFwrOp914DcJ5ZI21ZVLwJgfbtN9LMNa24wM9j74Q&#10;AcIuRgWl900spctLMugmtiEO3s22Bn2QbSF1i12Am1rOomgpDVYcFkpsKCspvx8fRsFo6QgXbtWZ&#10;7JLvrC1Mc8quSg0H02gDwtPL/8O/9l4rmMP3SrgBMv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TNQCC2AAAA2g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帐号注册</w:t>
                        </w:r>
                      </w:p>
                    </w:txbxContent>
                  </v:textbox>
                </v:shape>
                <v:shape id="_x0000_s1026" o:spid="_x0000_s1026" o:spt="110" type="#_x0000_t110" style="position:absolute;left:4051;top:38930;height:1470;width:2429;v-text-anchor:middle;" fillcolor="#FFFFFF" filled="t" stroked="t" coordsize="21600,21600" o:gfxdata="UEsDBAoAAAAAAIdO4kAAAAAAAAAAAAAAAAAEAAAAZHJzL1BLAwQUAAAACACHTuJAJ8gLIb4AAADa&#10;AAAADwAAAGRycy9kb3ducmV2LnhtbEWPzW7CMBCE75X6DtZW4oLAAbUIBZwc+oO49EDgwm2Jlzht&#10;vI5iA6FPXyMhcRzNzDeaZd7bRpyp87VjBZNxAoK4dLrmSsFu+zWag/ABWWPjmBRcyUOePT8tMdXu&#10;whs6F6ESEcI+RQUmhDaV0peGLPqxa4mjd3SdxRBlV0nd4SXCbSOnSTKTFmuOCwZbejdU/hYnq2A4&#10;m27+CnMY9uG00vi5//h+q3+UGrxMkgWIQH14hO/ttVbwCrcr8QbI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gLIb4A&#10;AADa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组织推荐部门审核</w:t>
                        </w:r>
                      </w:p>
                    </w:txbxContent>
                  </v:textbox>
                </v:shape>
                <v:shape id="_x0000_s1026" o:spid="_x0000_s1026" o:spt="109" type="#_x0000_t109" style="position:absolute;left:4290;top:40819;height:646;width:1950;v-text-anchor:middle;" fillcolor="#FFFFFF" filled="t" stroked="t" coordsize="21600,21600" o:gfxdata="UEsDBAoAAAAAAIdO4kAAAAAAAAAAAAAAAAAEAAAAZHJzL1BLAwQUAAAACACHTuJAhGh9z7UAAADa&#10;AAAADwAAAGRycy9kb3ducmV2LnhtbEWPSwvCMBCE74L/IazgRTRVfFGbeigIXn2el2Zti82mNNHq&#10;vzeC4HGYmW+YZPsytXhS6yrLCqaTCARxbnXFhYLzaTdeg3AeWWNtmRS8ycE27fcSjLXt+EDPoy9E&#10;gLCLUUHpfRNL6fKSDLqJbYiDd7OtQR9kW0jdYhfgppazKFpKgxWHhRIbykrK78eHUTBaOsK5W3Um&#10;u+Q7awvTnLKrUsPBNNqA8PTy//CvvdcKFvC9Em6ATD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Gh9z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管理员帐号生效</w:t>
                        </w:r>
                      </w:p>
                    </w:txbxContent>
                  </v:textbox>
                </v:shape>
                <v:shape id="_x0000_s1026" o:spid="_x0000_s1026" o:spt="109" type="#_x0000_t109" style="position:absolute;left:4290;top:41962;height:646;width:1950;v-text-anchor:middle;" fillcolor="#FFFFFF" filled="t" stroked="t" coordsize="21600,21600" o:gfxdata="UEsDBAoAAAAAAIdO4kAAAAAAAAAAAAAAAAAEAAAAZHJzL1BLAwQUAAAACACHTuJAdLrjuLUAAADa&#10;AAAADwAAAGRycy9kb3ducmV2LnhtbEWPzQrCMBCE74LvEFbwIpoqUqU29VAQvPp7Xpq1LTab0kSr&#10;b28EweMwM98w6fZlGvGkztWWFcxnEQjiwuqaSwXn0266BuE8ssbGMil4k4NtNhykmGjb84GeR1+K&#10;AGGXoILK+zaR0hUVGXQz2xIH72Y7gz7IrpS6wz7ATSMXURRLgzWHhQpbyisq7seHUTCJHeHSrXqT&#10;X4qdtaVpT/lVqfFoHm1AeHr5f/jX3msFMXyvhBsg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LrjuL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创建申报人帐号</w:t>
                        </w:r>
                      </w:p>
                    </w:txbxContent>
                  </v:textbox>
                </v:shape>
                <v:shape id="_x0000_s1026" o:spid="_x0000_s1026" o:spt="109" type="#_x0000_t109" style="position:absolute;left:4590;top:43144;height:646;width:1350;v-text-anchor:middle;" fillcolor="#FFFFFF" filled="t" stroked="t" coordsize="21600,21600" o:gfxdata="UEsDBAoAAAAAAIdO4kAAAAAAAAAAAAAAAAAEAAAAZHJzL1BLAwQUAAAACACHTuJAG/ZGI7UAAADa&#10;AAAADwAAAGRycy9kb3ducmV2LnhtbEWPzQrCMBCE74LvEFbwIpoqYqUaeygIXv09L83aFptNaWKr&#10;b28EweMwM98w2/RlatFR6yrLCuazCARxbnXFhYLLeT9dg3AeWWNtmRS8yUG6Gw62mGjb85G6ky9E&#10;gLBLUEHpfZNI6fKSDLqZbYiDd7etQR9kW0jdYh/gppaLKFpJgxWHhRIbykrKH6enUTBZOcKli3uT&#10;XfO9tYVpztlNqfFoHm1AeHr5f/jXPmgFMXyvhBsgd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ZGI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项目申报</w:t>
                        </w:r>
                      </w:p>
                    </w:txbxContent>
                  </v:textbox>
                </v:shape>
                <v:shape id="_x0000_s1026" o:spid="_x0000_s1026" o:spt="32" type="#_x0000_t32" style="position:absolute;left:5265;top:37229;height:722;width:0;" filled="f" stroked="t" coordsize="21600,21600" o:gfxdata="UEsDBAoAAAAAAIdO4kAAAAAAAAAAAAAAAAAEAAAAZHJzL1BLAwQUAAAACACHTuJAlBZJIbYAAADa&#10;AAAADwAAAGRycy9kb3ducmV2LnhtbEVPyQrCMBC9C/5DGMGLaKqIaDWKC+Jyc/mAoRnb2mZSmrj9&#10;vTkIHh9vny3ephRPql1uWUG/F4EgTqzOOVVwvWy7YxDOI2ssLZOCDzlYzJuNGcbavvhEz7NPRQhh&#10;F6OCzPsqltIlGRl0PVsRB+5ma4M+wDqVusZXCDelHETRSBrMOTRkWNE6o6Q4P4yC2/0wWg2T+3Hn&#10;PqaznywLuykLpdqtfjQF4ent/+Kfe68VhK3hSrgBcv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QWSSG2AAAA2gAAAA8A&#10;AAAAAAAAAQAgAAAAIgAAAGRycy9kb3ducmV2LnhtbFBLAQIUABQAAAAIAIdO4kAzLwWeOwAAADkA&#10;AAAQAAAAAAAAAAEAIAAAAAUBAABkcnMvc2hhcGV4bWwueG1sUEsFBgAAAAAGAAYAWwEAAK8DAAAA&#10;AA==&#10;">
                  <v:fill on="f" focussize="0,0"/>
                  <v:stroke weight="0.5pt" color="#000000" joinstyle="miter" endarrow="open"/>
                  <v:imagedata o:title=""/>
                  <o:lock v:ext="edit" aspectratio="f"/>
                </v:shape>
                <v:shape id="_x0000_s1026" o:spid="_x0000_s1026" o:spt="32" type="#_x0000_t32" style="position:absolute;left:5265;top:38597;height:333;width:1;" filled="f" stroked="t" coordsize="21600,21600" o:gfxdata="UEsDBAoAAAAAAIdO4kAAAAAAAAAAAAAAAAAEAAAAZHJzL1BLAwQUAAAACACHTuJA+1rsurwAAADa&#10;AAAADwAAAGRycy9kb3ducmV2LnhtbEWPW2vCQBSE3wv9D8sp+CJ1o4jUNBvpBfHypu0POGRP7ns2&#10;ZLea/HtXEPo4zMw3TLIZTCsu1LvKsoL5LAJBnFldcaHg92f7+gbCeWSNrWVSMJKDTfr8lGCs7ZVP&#10;dDn7QgQIuxgVlN53sZQuK8mgm9mOOHi57Q36IPtC6h6vAW5auYiilTRYcVgosaOvkrLm/GcU5PVh&#10;9bnM6uPOjWa6X3809rttlJq8zKN3EJ4G/x9+tPdawRruV8INkO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a7Lq8AAAA&#10;2g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5265;top:40400;flip:x;height:419;width:1;" filled="f" stroked="t" coordsize="21600,21600" o:gfxdata="UEsDBAoAAAAAAIdO4kAAAAAAAAAAAAAAAAAEAAAAZHJzL1BLAwQUAAAACACHTuJAEROcEL4AAADb&#10;AAAADwAAAGRycy9kb3ducmV2LnhtbEWPS2vDMBCE74X+B7GF3hrZOZTiRjHkYQgkh9bpocettbFN&#10;rJWRlOev7x4Kve0yszPfzsqrG9SZQuw9G8gnGSjixtueWwNf++rlDVRMyBYHz2TgRhHK+ePDDAvr&#10;L/xJ5zq1SkI4FmigS2kstI5NRw7jxI/Eoh18cJhkDa22AS8S7gY9zbJX7bBnaehwpGVHzbE+OQPj&#10;92593y4qTNV9WK0/KOxX9Y8xz0959g4q0TX9m/+uN1bwhV5+kQH0/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OcEL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5265;top:41465;height:497;width:0;" filled="f" stroked="t" coordsize="21600,21600" o:gfxdata="UEsDBAoAAAAAAIdO4kAAAAAAAAAAAAAAAAAEAAAAZHJzL1BLAwQUAAAACACHTuJAf8BIabsAAADb&#10;AAAADwAAAGRycy9kb3ducmV2LnhtbEVP22rCQBB9L/gPyxR8KbqJFKmpG7EtYupb1Q8YsmOuOxuy&#10;W5P8fbdQ6NscznW2u9G04k69qywriJcRCOLc6ooLBdfLYfECwnlkja1lUjCRg106e9hiou3AX3Q/&#10;+0KEEHYJKii97xIpXV6SQbe0HXHgbrY36APsC6l7HEK4aeUqitbSYMWhocSO3kvKm/O3UXCrP9dv&#10;z3l9OrrJPGWbfWM/2kap+WMcvYLwNPp/8Z8702F+DL+/hANk+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BIab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2" type="#_x0000_t32" style="position:absolute;left:5265;top:42608;height:536;width:0;" filled="f" stroked="t" coordsize="21600,21600" o:gfxdata="UEsDBAoAAAAAAIdO4kAAAAAAAAAAAAAAAAAEAAAAZHJzL1BLAwQUAAAACACHTuJAjxLWHrsAAADb&#10;AAAADwAAAGRycy9kb3ducmV2LnhtbEVPzWrCQBC+F3yHZQQv0mwUEZu6ilZKtbfGPsCQHZOY7GzI&#10;bmPy9q4g9DYf3++st72pRUetKy0rmEUxCOLM6pJzBb/nz9cVCOeRNdaWScFADrab0csaE21v/ENd&#10;6nMRQtglqKDwvkmkdFlBBl1kG+LAXWxr0AfY5lK3eAvhppbzOF5KgyWHhgIb+igoq9I/o+ByPS33&#10;i+z6/eUGMz2+7Sp7qCulJuNZ/A7CU+//xU/3UYf5c3j8Eg6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LWHr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4" type="#_x0000_t34" style="position:absolute;left:4050;top:36905;flip:x;height:2759;width:539;rotation:11796480f;" filled="f" stroked="t" coordsize="21600,21600" o:gfxdata="UEsDBAoAAAAAAIdO4kAAAAAAAAAAAAAAAAAEAAAAZHJzL1BLAwQUAAAACACHTuJA9ECw2roAAADb&#10;AAAADwAAAGRycy9kb3ducmV2LnhtbEVPTWsCMRC9F/wPYYTearKVLrIaRQRRhB5qe/A4bMbN6may&#10;JOlq/70pFHqbx/ucxeruOjFQiK1nDcVEgSCuvWm50fD1uX2ZgYgJ2WDnmTT8UITVcvS0wMr4G3/Q&#10;cEyNyCEcK9RgU+orKWNtyWGc+J44c2cfHKYMQyNNwFsOd518VaqUDlvODRZ72liqr8dvpyG+8/Cm&#10;dtvycpq2LppQrgt70Pp5XKg5iET39C/+c+9Nnj+F31/yA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QLDaugAAANsA&#10;AAAPAAAAAAAAAAEAIAAAACIAAABkcnMvZG93bnJldi54bWxQSwECFAAUAAAACACHTuJAMy8FnjsA&#10;AAA5AAAAEAAAAAAAAAABACAAAAAJAQAAZHJzL3NoYXBleG1sLnhtbFBLBQYAAAAABgAGAFsBAACz&#10;AwAAAAA=&#10;" adj="0">
                  <v:fill on="f" focussize="0,0"/>
                  <v:stroke weight="0.5pt" color="#000000" joinstyle="miter" endarrow="open"/>
                  <v:imagedata o:title=""/>
                  <o:lock v:ext="edit" aspectratio="f"/>
                </v:shape>
                <v:shape id="_x0000_s1026" o:spid="_x0000_s1026" o:spt="202" type="#_x0000_t202" style="position:absolute;left:3285;top:37894;height:465;width:824;" fillcolor="#FFFFFF" filled="t" stroked="t" coordsize="21600,21600" o:gfxdata="UEsDBAoAAAAAAIdO4kAAAAAAAAAAAAAAAAAEAAAAZHJzL1BLAwQUAAAACACHTuJAl7caebkAAADb&#10;AAAADwAAAGRycy9kb3ducmV2LnhtbEVPTYvCMBC9L/gfwgje1lRBKdXoQRA8iFB11ePQjG2xmdQm&#10;tvrvjSDsbR7vc+bLp6lES40rLSsYDSMQxJnVJecKjof1bwzCeWSNlWVS8CIHy0XvZ46Jth2n1O59&#10;LkIIuwQVFN7XiZQuK8igG9qaOHBX2xj0ATa51A12IdxUchxFU2mw5NBQYE2rgrLb/mEU7NqH/ctP&#10;k+zMly518fWebuO7UoP+KJqB8PT0/+Kve6PD/Al8fgkH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3Gnm5AAAA2wAA&#10;AA8AAAAAAAAAAQAgAAAAIgAAAGRycy9kb3ducmV2LnhtbFBLAQIUABQAAAAIAIdO4kAzLwWeOwAA&#10;ADkAAAAQAAAAAAAAAAEAIAAAAAgBAABkcnMvc2hhcGV4bWwueG1sUEsFBgAAAAAGAAYAWwEAALID&#10;AAAAAA==&#10;">
                  <v:fill on="t" focussize="0,0"/>
                  <v:stroke weight="0.5pt" color="#FFFFFF" joinstyle="round"/>
                  <v:imagedata o:title=""/>
                  <o:lock v:ext="edit" aspectratio="f"/>
                  <v:textbox>
                    <w:txbxContent>
                      <w:p>
                        <w:pPr>
                          <w:jc w:val="center"/>
                          <w:rPr>
                            <w:rFonts w:hint="eastAsia" w:eastAsia="宋体"/>
                            <w:lang w:eastAsia="zh-CN"/>
                          </w:rPr>
                        </w:pPr>
                        <w:r>
                          <w:rPr>
                            <w:rFonts w:hint="eastAsia"/>
                            <w:lang w:eastAsia="zh-CN"/>
                          </w:rPr>
                          <w:t>退改</w:t>
                        </w:r>
                      </w:p>
                    </w:txbxContent>
                  </v:textbox>
                </v:shape>
                <w10:wrap type="topAndBottom"/>
              </v:group>
            </w:pict>
          </mc:Fallback>
        </mc:AlternateContent>
      </w:r>
      <w:r>
        <w:rPr>
          <w:rFonts w:hint="eastAsia" w:ascii="仿宋_GB2312" w:hAnsi="仿宋_GB2312" w:eastAsia="仿宋_GB2312" w:cs="仿宋_GB2312"/>
          <w:sz w:val="32"/>
          <w:szCs w:val="32"/>
          <w:lang w:val="en-US" w:eastAsia="zh-CN"/>
        </w:rPr>
        <w:t xml:space="preserve">表1  </w:t>
      </w:r>
      <w:r>
        <w:rPr>
          <w:rFonts w:hint="eastAsia" w:ascii="仿宋_GB2312" w:hAnsi="仿宋_GB2312" w:eastAsia="仿宋_GB2312" w:cs="仿宋_GB2312"/>
          <w:sz w:val="32"/>
          <w:szCs w:val="32"/>
          <w:lang w:eastAsia="zh-CN"/>
        </w:rPr>
        <w:t>注册流程图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lang w:eastAsia="zh-CN"/>
        </w:rPr>
        <w:t>申报流程图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g">
            <w:drawing>
              <wp:anchor distT="0" distB="0" distL="114300" distR="114300" simplePos="0" relativeHeight="251660288" behindDoc="0" locked="0" layoutInCell="1" allowOverlap="1">
                <wp:simplePos x="0" y="0"/>
                <wp:positionH relativeFrom="column">
                  <wp:posOffset>36830</wp:posOffset>
                </wp:positionH>
                <wp:positionV relativeFrom="paragraph">
                  <wp:posOffset>325120</wp:posOffset>
                </wp:positionV>
                <wp:extent cx="2962275" cy="4330700"/>
                <wp:effectExtent l="4445" t="6350" r="24130" b="6350"/>
                <wp:wrapNone/>
                <wp:docPr id="36" name="组合 36"/>
                <wp:cNvGraphicFramePr/>
                <a:graphic xmlns:a="http://schemas.openxmlformats.org/drawingml/2006/main">
                  <a:graphicData uri="http://schemas.microsoft.com/office/word/2010/wordprocessingGroup">
                    <wpg:wgp>
                      <wpg:cNvGrpSpPr/>
                      <wpg:grpSpPr>
                        <a:xfrm>
                          <a:off x="0" y="0"/>
                          <a:ext cx="2962275" cy="4330700"/>
                          <a:chOff x="9180" y="36601"/>
                          <a:chExt cx="4665" cy="6820"/>
                        </a:xfrm>
                      </wpg:grpSpPr>
                      <wpg:grpSp>
                        <wpg:cNvPr id="34" name="组合 34"/>
                        <wpg:cNvGrpSpPr/>
                        <wpg:grpSpPr>
                          <a:xfrm>
                            <a:off x="9945" y="36601"/>
                            <a:ext cx="3901" cy="6820"/>
                            <a:chOff x="9930" y="36616"/>
                            <a:chExt cx="3901" cy="6820"/>
                          </a:xfrm>
                        </wpg:grpSpPr>
                        <wps:wsp>
                          <wps:cNvPr id="17" name="流程图: 过程 17"/>
                          <wps:cNvSpPr/>
                          <wps:spPr>
                            <a:xfrm>
                              <a:off x="10470" y="36616"/>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申报人</w:t>
                                </w:r>
                              </w:p>
                            </w:txbxContent>
                          </wps:txbx>
                          <wps:bodyPr anchor="ctr" anchorCtr="0" upright="1"/>
                        </wps:wsp>
                        <wps:wsp>
                          <wps:cNvPr id="18" name="流程图: 过程 18"/>
                          <wps:cNvSpPr/>
                          <wps:spPr>
                            <a:xfrm>
                              <a:off x="10470" y="37804"/>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项目填写</w:t>
                                </w:r>
                              </w:p>
                            </w:txbxContent>
                          </wps:txbx>
                          <wps:bodyPr anchor="ctr" anchorCtr="0" upright="1"/>
                        </wps:wsp>
                        <wps:wsp>
                          <wps:cNvPr id="19" name="流程图: 决策 19"/>
                          <wps:cNvSpPr/>
                          <wps:spPr>
                            <a:xfrm>
                              <a:off x="9931" y="38813"/>
                              <a:ext cx="2429" cy="147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单位管理员审核</w:t>
                                </w:r>
                              </w:p>
                            </w:txbxContent>
                          </wps:txbx>
                          <wps:bodyPr anchor="ctr" anchorCtr="0" upright="1"/>
                        </wps:wsp>
                        <wps:wsp>
                          <wps:cNvPr id="20" name="流程图: 决策 20"/>
                          <wps:cNvSpPr/>
                          <wps:spPr>
                            <a:xfrm>
                              <a:off x="9931" y="40751"/>
                              <a:ext cx="2429" cy="1499"/>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组织推荐部门审核</w:t>
                                </w:r>
                              </w:p>
                              <w:p>
                                <w:pPr>
                                  <w:rPr>
                                    <w:rFonts w:hint="eastAsia"/>
                                    <w:lang w:eastAsia="zh-CN"/>
                                  </w:rPr>
                                </w:pPr>
                              </w:p>
                            </w:txbxContent>
                          </wps:txbx>
                          <wps:bodyPr anchor="ctr" anchorCtr="0" upright="1"/>
                        </wps:wsp>
                        <wps:wsp>
                          <wps:cNvPr id="21" name="流程图: 过程 21"/>
                          <wps:cNvSpPr/>
                          <wps:spPr>
                            <a:xfrm>
                              <a:off x="10095" y="42790"/>
                              <a:ext cx="210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执行管理机构审核</w:t>
                                </w:r>
                              </w:p>
                            </w:txbxContent>
                          </wps:txbx>
                          <wps:bodyPr anchor="ctr" anchorCtr="0" upright="1"/>
                        </wps:wsp>
                        <wps:wsp>
                          <wps:cNvPr id="22" name="流程图: 过程 22"/>
                          <wps:cNvSpPr/>
                          <wps:spPr>
                            <a:xfrm>
                              <a:off x="12825" y="41163"/>
                              <a:ext cx="1006"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终止</w:t>
                                </w:r>
                              </w:p>
                            </w:txbxContent>
                          </wps:txbx>
                          <wps:bodyPr anchor="ctr" anchorCtr="0" upright="1"/>
                        </wps:wsp>
                        <wps:wsp>
                          <wps:cNvPr id="23" name="直接箭头连接符 23"/>
                          <wps:cNvCnPr>
                            <a:stCxn id="17" idx="2"/>
                            <a:endCxn id="18" idx="0"/>
                          </wps:cNvCnPr>
                          <wps:spPr>
                            <a:xfrm>
                              <a:off x="11145" y="37262"/>
                              <a:ext cx="0" cy="542"/>
                            </a:xfrm>
                            <a:prstGeom prst="straightConnector1">
                              <a:avLst/>
                            </a:prstGeom>
                            <a:ln w="6350" cap="flat" cmpd="sng">
                              <a:solidFill>
                                <a:srgbClr val="000000"/>
                              </a:solidFill>
                              <a:prstDash val="solid"/>
                              <a:miter/>
                              <a:headEnd type="none" w="med" len="med"/>
                              <a:tailEnd type="arrow" w="med" len="med"/>
                            </a:ln>
                          </wps:spPr>
                          <wps:bodyPr/>
                        </wps:wsp>
                        <wps:wsp>
                          <wps:cNvPr id="24" name="直接箭头连接符 24"/>
                          <wps:cNvCnPr>
                            <a:stCxn id="18" idx="2"/>
                            <a:endCxn id="19" idx="0"/>
                          </wps:cNvCnPr>
                          <wps:spPr>
                            <a:xfrm>
                              <a:off x="11145" y="38450"/>
                              <a:ext cx="1" cy="363"/>
                            </a:xfrm>
                            <a:prstGeom prst="straightConnector1">
                              <a:avLst/>
                            </a:prstGeom>
                            <a:ln w="6350" cap="flat" cmpd="sng">
                              <a:solidFill>
                                <a:srgbClr val="000000"/>
                              </a:solidFill>
                              <a:prstDash val="solid"/>
                              <a:miter/>
                              <a:headEnd type="none" w="med" len="med"/>
                              <a:tailEnd type="arrow" w="med" len="med"/>
                            </a:ln>
                          </wps:spPr>
                          <wps:bodyPr/>
                        </wps:wsp>
                        <wps:wsp>
                          <wps:cNvPr id="25" name="直接箭头连接符 25"/>
                          <wps:cNvCnPr>
                            <a:stCxn id="19" idx="2"/>
                            <a:endCxn id="20" idx="0"/>
                          </wps:cNvCnPr>
                          <wps:spPr>
                            <a:xfrm>
                              <a:off x="11146" y="40283"/>
                              <a:ext cx="0" cy="468"/>
                            </a:xfrm>
                            <a:prstGeom prst="straightConnector1">
                              <a:avLst/>
                            </a:prstGeom>
                            <a:ln w="6350" cap="flat" cmpd="sng">
                              <a:solidFill>
                                <a:srgbClr val="000000"/>
                              </a:solidFill>
                              <a:prstDash val="solid"/>
                              <a:miter/>
                              <a:headEnd type="none" w="med" len="med"/>
                              <a:tailEnd type="arrow" w="med" len="med"/>
                            </a:ln>
                          </wps:spPr>
                          <wps:bodyPr/>
                        </wps:wsp>
                        <wps:wsp>
                          <wps:cNvPr id="26" name="直接箭头连接符 26"/>
                          <wps:cNvCnPr>
                            <a:stCxn id="20" idx="2"/>
                            <a:endCxn id="21" idx="0"/>
                          </wps:cNvCnPr>
                          <wps:spPr>
                            <a:xfrm flipH="1">
                              <a:off x="11145" y="42250"/>
                              <a:ext cx="1" cy="540"/>
                            </a:xfrm>
                            <a:prstGeom prst="straightConnector1">
                              <a:avLst/>
                            </a:prstGeom>
                            <a:ln w="6350" cap="flat" cmpd="sng">
                              <a:solidFill>
                                <a:srgbClr val="000000"/>
                              </a:solidFill>
                              <a:prstDash val="solid"/>
                              <a:miter/>
                              <a:headEnd type="none" w="med" len="med"/>
                              <a:tailEnd type="arrow" w="med" len="med"/>
                            </a:ln>
                          </wps:spPr>
                          <wps:bodyPr/>
                        </wps:wsp>
                        <wps:wsp>
                          <wps:cNvPr id="27" name="直接箭头连接符 27"/>
                          <wps:cNvCnPr>
                            <a:stCxn id="20" idx="3"/>
                            <a:endCxn id="22" idx="1"/>
                          </wps:cNvCnPr>
                          <wps:spPr>
                            <a:xfrm flipV="1">
                              <a:off x="12360" y="41486"/>
                              <a:ext cx="465" cy="15"/>
                            </a:xfrm>
                            <a:prstGeom prst="straightConnector1">
                              <a:avLst/>
                            </a:prstGeom>
                            <a:ln w="6350" cap="flat" cmpd="sng">
                              <a:solidFill>
                                <a:srgbClr val="000000"/>
                              </a:solidFill>
                              <a:prstDash val="solid"/>
                              <a:miter/>
                              <a:headEnd type="none" w="med" len="med"/>
                              <a:tailEnd type="arrow" w="med" len="med"/>
                            </a:ln>
                          </wps:spPr>
                          <wps:bodyPr/>
                        </wps:wsp>
                        <wps:wsp>
                          <wps:cNvPr id="28" name="肘形连接符 28"/>
                          <wps:cNvCnPr>
                            <a:stCxn id="19" idx="3"/>
                            <a:endCxn id="22" idx="0"/>
                          </wps:cNvCnPr>
                          <wps:spPr>
                            <a:xfrm>
                              <a:off x="12360" y="39548"/>
                              <a:ext cx="968" cy="1615"/>
                            </a:xfrm>
                            <a:prstGeom prst="bentConnector2">
                              <a:avLst/>
                            </a:prstGeom>
                            <a:ln w="6350" cap="flat" cmpd="sng">
                              <a:solidFill>
                                <a:srgbClr val="000000"/>
                              </a:solidFill>
                              <a:prstDash val="solid"/>
                              <a:miter/>
                              <a:headEnd type="none" w="med" len="med"/>
                              <a:tailEnd type="arrow" w="med" len="med"/>
                            </a:ln>
                          </wps:spPr>
                          <wps:bodyPr/>
                        </wps:wsp>
                        <wps:wsp>
                          <wps:cNvPr id="30" name="肘形连接符 30"/>
                          <wps:cNvCnPr>
                            <a:stCxn id="20" idx="1"/>
                            <a:endCxn id="17" idx="1"/>
                          </wps:cNvCnPr>
                          <wps:spPr>
                            <a:xfrm rot="-10800000" flipH="1">
                              <a:off x="9931" y="36939"/>
                              <a:ext cx="539" cy="4562"/>
                            </a:xfrm>
                            <a:prstGeom prst="bentConnector3">
                              <a:avLst>
                                <a:gd name="adj1" fmla="val 0"/>
                              </a:avLst>
                            </a:prstGeom>
                            <a:ln w="6350" cap="flat" cmpd="sng">
                              <a:solidFill>
                                <a:srgbClr val="000000"/>
                              </a:solidFill>
                              <a:prstDash val="solid"/>
                              <a:miter/>
                              <a:headEnd type="none" w="med" len="med"/>
                              <a:tailEnd type="arrow" w="med" len="med"/>
                            </a:ln>
                          </wps:spPr>
                          <wps:bodyPr/>
                        </wps:wsp>
                        <wps:wsp>
                          <wps:cNvPr id="32" name="肘形连接符 32"/>
                          <wps:cNvCnPr>
                            <a:stCxn id="19" idx="1"/>
                            <a:endCxn id="17" idx="1"/>
                          </wps:cNvCnPr>
                          <wps:spPr>
                            <a:xfrm rot="-10800000" flipH="1">
                              <a:off x="9930" y="36938"/>
                              <a:ext cx="539" cy="2609"/>
                            </a:xfrm>
                            <a:prstGeom prst="bentConnector3">
                              <a:avLst>
                                <a:gd name="adj1" fmla="val 0"/>
                              </a:avLst>
                            </a:prstGeom>
                            <a:ln w="6350" cap="flat" cmpd="sng">
                              <a:solidFill>
                                <a:srgbClr val="000000"/>
                              </a:solidFill>
                              <a:prstDash val="solid"/>
                              <a:miter/>
                              <a:headEnd type="none" w="med" len="med"/>
                              <a:tailEnd type="arrow" w="med" len="med"/>
                            </a:ln>
                          </wps:spPr>
                          <wps:bodyPr/>
                        </wps:wsp>
                      </wpg:grpSp>
                      <wps:wsp>
                        <wps:cNvPr id="35" name="文本框 35"/>
                        <wps:cNvSpPr txBox="1"/>
                        <wps:spPr>
                          <a:xfrm>
                            <a:off x="9180" y="38404"/>
                            <a:ext cx="750" cy="40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rPr>
                                  <w:rFonts w:hint="eastAsia" w:eastAsia="宋体"/>
                                  <w:lang w:eastAsia="zh-CN"/>
                                </w:rPr>
                              </w:pPr>
                              <w:r>
                                <w:rPr>
                                  <w:rFonts w:hint="eastAsia"/>
                                  <w:lang w:eastAsia="zh-CN"/>
                                </w:rPr>
                                <w:t>退改</w:t>
                              </w:r>
                            </w:p>
                          </w:txbxContent>
                        </wps:txbx>
                        <wps:bodyPr upright="1"/>
                      </wps:wsp>
                    </wpg:wgp>
                  </a:graphicData>
                </a:graphic>
              </wp:anchor>
            </w:drawing>
          </mc:Choice>
          <mc:Fallback>
            <w:pict>
              <v:group id="_x0000_s1026" o:spid="_x0000_s1026" o:spt="203" style="position:absolute;left:0pt;margin-left:2.9pt;margin-top:25.6pt;height:341pt;width:233.25pt;z-index:251660288;mso-width-relative:page;mso-height-relative:page;" coordorigin="9180,36601" coordsize="4665,6820" o:gfxdata="UEsDBAoAAAAAAIdO4kAAAAAAAAAAAAAAAAAEAAAAZHJzL1BLAwQUAAAACACHTuJAKEJUm9kAAAAI&#10;AQAADwAAAGRycy9kb3ducmV2LnhtbE2PQUvDQBCF74L/YRnBm91sYm2J2RQp6qkItoL0Ns1Ok9Ds&#10;bMhuk/bfu570NDze471vitXFdmKkwbeONahZAoK4cqblWsPX7u1hCcIHZIOdY9JwJQ+r8vamwNy4&#10;iT9p3IZaxBL2OWpoQuhzKX3VkEU/cz1x9I5usBiiHGppBpxiue1kmiRP0mLLcaHBntYNVaft2Wp4&#10;n3B6ydTruDkd19f9bv7xvVGk9f2dSp5BBLqEvzD84kd0KCPTwZ3ZeNFpmEfwEI9KQUT7cZFmIA4a&#10;FlmWgiwL+f+B8gdQSwMEFAAAAAgAh07iQLP9my8XBgAA8SgAAA4AAABkcnMvZTJvRG9jLnhtbO2a&#10;S2/cRBzA70h8h5Hvzdpjr9e2sqnEpgkHRCMVuE/8WBv5pbGT3RxBqEVCQpwqpCIkECAOLRfKCUE/&#10;TR4fg//MeMabXW9ebVMiOYfN2GOPZ/7++f+czfvzLEWHIa2SIh9rxoauoTD3iyDJp2Pt00927jka&#10;qmqSByQt8nCsHYWVdn/r/fc2Z6UX4iIu0iCkCAbJK29WjrW4rktvMKj8OMxItVGUYQ6dUUEzUsMh&#10;nQ4CSmYwepYOsK7bg1lBg5IWflhVcHZbdGpbfPwoCv36YRRVYY3SsQZzq/kv5b/77HewtUm8KSVl&#10;nPjNNMgNZpGRJIeHqqG2SU3QAU1WhsoSnxZVEdUbfpENiihK/JCvAVZj6Eur2aXFQcnXMvVm01KJ&#10;CUS7JKcbD+t/fLhHURKMNdPWUE4yeEenf391/N3XCE6AdGbl1IOLdmn5qNyjzYmpOGILnkc0Y/9h&#10;KWjO5Xqk5BrOa+TDSezaGI+GGvKhzzJNfaQ3kvdjeD3sPtdw4PVAt2nbuiFeix8/aAawbLu523Yw&#10;v3UgnzxgE1TzUQdvWVbWsqysG8jKdS1Y1fk1S5GZLkiBy0uumHitsFxTCcvgb4l1SmGt3rpWWPDN&#10;VS1W1eth9SgmZchprRgxDVbGSIrq5K8vTn//5vjZvx46e/UEmgj6OFD8eoVX5VVAWgdbhm6NVtYt&#10;BWaYQ+hjgNkWF4laNPFKWtW7YZEh1hhrUVrMJjGh9Z7QG/zDJYcfVTXMBm6Tl7MpVEWaBDtJmvID&#10;Ot2fpBQdEtAmO/yPLQBuOXdZmqMZ6ELMKEc+Aa0WpaSGZlbCd1blU/7Ac7dUiyPr/K9rZDazbVLF&#10;YgZ8BHYZ8bKkDilvxSEJHuQBqo9K+JRzULoam00WBhpKQ9DRrMWvrEmSXuVKWF6awypnpXwzrFXP&#10;9+cwDGvuF8ERvG2S+3EBqtWvqdYcTGqhag9KmkxjED3/svlIAJ64++0TCCZIKLYOAh0mC7YIIPZa&#10;BI4cnX/zxOsJ7AmU/scaHeh2EHj8+M/TF0+R4V6LQNc1wS4wm+E4hik+ZAkgtjA8iKlAgylKAPsK&#10;OnA79BPmvPVK8EJ1edeVIHhNq0qwQVB4VFdWggpBSx8NG1etC0GXk90j2NthEWBgUFzr7DD0Xc8O&#10;665wnS08cptYQjFocL+r9wR7T1B6dk0sgvEFBOLrEYgd3BBoGPaSIQYAIZjuY5E+FlGxhSTQlASe&#10;Pnt58u2vp3+8OP7l5dmrH1n7+W8Ic5IaUzzJRRhc1ZN5znM0LJhOApZRaTy/PFBdEOXwLuH4nRuC&#10;HayLqQ1DJiFG2JbDNmmXJqAeWvz8ekte1ZSw+G5S5Dlk3ApqXORNivDYFvH6HYmOCaXFrDuQ7vYM&#10;RUzMXHAm/NsLdnGbmeoGrElU8YC3AzBJkSRhATCILV4PMMeCFA2IZCFkFlrSFAq0B6wzU/M/Awys&#10;XpMm7gZsuGBHOwCTFK0CxkKUGwIG1hbcPUvHzpIlbjSYZfM8Tw/YXQCsrUN0A9aUJdZoMEVRB2AQ&#10;gFwVMBSlSfkhS1gyfdUUNwxlLC2M1+iyoXVJ5qU3liu55HdmLFVtYo03tlifWNVlCjWpdFpjySIN&#10;jlqb8IYEsxhi2RvjqH22jBo2bVBeTKsZltPUeGSEa8lqmMGVba/W7oJaU1WIsy+/P/7n5wWff7EG&#10;sUoZJIgFShdQdk2fX7FlukOLP711yVwwlSKHbF9G136Yty4/7l1+Xga7fZef1YKFR7ZMFvS0WbVV&#10;spT+kkncVn+pQPMq+osWUNm7Z+iOqFt2mk6VNDZt1+SJ4Ra5IZzgyFlDEYGuV2jnkDNb5JiRngaN&#10;GEjwOVj6KEthJweUapE0yLzEy4siixXePhwVe2/eSvXfVBm3FTa5f3YuTQFl9DbTIbXe7bApTC1j&#10;c0kdKjaxrV9Sz+jZ5FsO3kSqpN3Uc0t7BEwV1Z48fXLyw/OTnx4jONdqT7Y3ANXzDwpIvnEkl724&#10;hTCh3cvkWMubBEZyl4qlX+K7UciktQqOmZU3tTPlxqm39Vte1m5MgR1seQCTJ967Swav233CKYN9&#10;dVy0zR5AtnFv8RjaizsVt/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QgAAFtDb250ZW50X1R5cGVzXS54bWxQSwECFAAKAAAAAACHTuJAAAAA&#10;AAAAAAAAAAAABgAAAAAAAAAAABAAAABrBwAAX3JlbHMvUEsBAhQAFAAAAAgAh07iQIoUZjzRAAAA&#10;lAEAAAsAAAAAAAAAAQAgAAAAjwcAAF9yZWxzLy5yZWxzUEsBAhQACgAAAAAAh07iQAAAAAAAAAAA&#10;AAAAAAQAAAAAAAAAAAAQAAAAAAAAAGRycy9QSwECFAAUAAAACACHTuJAKEJUm9kAAAAIAQAADwAA&#10;AAAAAAABACAAAAAiAAAAZHJzL2Rvd25yZXYueG1sUEsBAhQAFAAAAAgAh07iQLP9my8XBgAA8SgA&#10;AA4AAAAAAAAAAQAgAAAAKAEAAGRycy9lMm9Eb2MueG1sUEsFBgAAAAAGAAYAWQEAALEJAAAAAA==&#10;">
                <o:lock v:ext="edit" aspectratio="f"/>
                <v:group id="_x0000_s1026" o:spid="_x0000_s1026" o:spt="203" style="position:absolute;left:9945;top:36601;height:6820;width:3901;" coordorigin="9930,36616" coordsize="3901,6820"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_x0000_s1026" o:spid="_x0000_s1026" o:spt="109" type="#_x0000_t109" style="position:absolute;left:10470;top:36616;height:646;width:1350;v-text-anchor:middle;" fillcolor="#FFFFFF" filled="t" stroked="t" coordsize="21600,21600" o:gfxdata="UEsDBAoAAAAAAIdO4kAAAAAAAAAAAAAAAAAEAAAAZHJzL1BLAwQUAAAACACHTuJA+yEA3LQAAADb&#10;AAAADwAAAGRycy9kb3ducmV2LnhtbEVPSwrCMBDdC94hjOBGNFXESjV2URDc+l0PzdgWm0lpYqu3&#10;N4Lgbh7vO9v0ZWrRUesqywrmswgEcW51xYWCy3k/XYNwHlljbZkUvMlBuhsOtpho2/ORupMvRAhh&#10;l6CC0vsmkdLlJRl0M9sQB+5uW4M+wLaQusU+hJtaLqJoJQ1WHBpKbCgrKX+cnkbBZOUIly7uTXbN&#10;99YWpjlnN6XGo3m0AeHp5f/in/ugw/wYvr+EA+TuA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7IQDctAAAANsAAAAPAAAA&#10;AAAAAAEAIAAAACIAAABkcnMvZG93bnJldi54bWxQSwECFAAUAAAACACHTuJAMy8FnjsAAAA5AAAA&#10;EAAAAAAAAAABACAAAAADAQAAZHJzL3NoYXBleG1sLnhtbFBLBQYAAAAABgAGAFsBAACtAw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申报人</w:t>
                          </w:r>
                        </w:p>
                      </w:txbxContent>
                    </v:textbox>
                  </v:shape>
                  <v:shape id="_x0000_s1026" o:spid="_x0000_s1026" o:spt="109" type="#_x0000_t109" style="position:absolute;left:10470;top:37804;height:646;width:1350;v-text-anchor:middle;" fillcolor="#FFFFFF" filled="t" stroked="t" coordsize="21600,21600" o:gfxdata="UEsDBAoAAAAAAIdO4kAAAAAAAAAAAAAAAAAEAAAAZHJzL1BLAwQUAAAACACHTuJAir6UrrYAAADb&#10;AAAADwAAAGRycy9kb3ducmV2LnhtbEWPzQrCQAyE74LvsETwIrpVRKW6eigIXv09h25si91s6a5W&#10;394cBG8JM5n5stm9Xa1e1IbKs4HpJAFFnHtbcWHgct6PV6BCRLZYeyYDHwqw2/Z7G0yt7/hIr1Ms&#10;lIRwSNFAGWOTah3ykhyGiW+IRbv71mGUtS20bbGTcFfrWZIstMOKpaHEhrKS8sfp6QyMFoFwHpad&#10;y6753vvCNefsZsxwME3WoCK949/8uz5YwRdY+UUG0N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q+lK6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项目填写</w:t>
                          </w:r>
                        </w:p>
                      </w:txbxContent>
                    </v:textbox>
                  </v:shape>
                  <v:shape id="_x0000_s1026" o:spid="_x0000_s1026" o:spt="110" type="#_x0000_t110" style="position:absolute;left:9931;top:38813;height:1470;width:2429;v-text-anchor:middle;" fillcolor="#FFFFFF" filled="t" stroked="t" coordsize="21600,21600" o:gfxdata="UEsDBAoAAAAAAIdO4kAAAAAAAAAAAAAAAAAEAAAAZHJzL1BLAwQUAAAACACHTuJAkq+Wp70AAADb&#10;AAAADwAAAGRycy9kb3ducmV2LnhtbEVPO2/CMBDeK/U/WFepCyJOkEAlYDL0gVg6kLKwHfERh8bn&#10;KDYQ+uvrSpXY7tP3vGUx2FZcqPeNYwVZkoIgrpxuuFaw+/oYv4DwAVlj65gU3MhDsXp8WGKu3ZW3&#10;dClDLWII+xwVmBC6XEpfGbLoE9cRR+7oeoshwr6WusdrDLetnKTpTFpsODYY7OjVUPVdnq2C0Wyy&#10;/SnNYTSE81rj+/7tc9qclHp+ytIFiEBDuIv/3Rsd58/h75d4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r5an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单位管理员审核</w:t>
                          </w:r>
                        </w:p>
                      </w:txbxContent>
                    </v:textbox>
                  </v:shape>
                  <v:shape id="_x0000_s1026" o:spid="_x0000_s1026" o:spt="110" type="#_x0000_t110" style="position:absolute;left:9931;top:40751;height:1499;width:2429;v-text-anchor:middle;" fillcolor="#FFFFFF" filled="t" stroked="t" coordsize="21600,21600" o:gfxdata="UEsDBAoAAAAAAIdO4kAAAAAAAAAAAAAAAAAEAAAAZHJzL1BLAwQUAAAACACHTuJAzfn1h7wAAADb&#10;AAAADwAAAGRycy9kb3ducmV2LnhtbEVPPW/CMBDdK/U/WFepC2ocIhFVIYahLagLQ0KXbkd8jdPG&#10;5yg2EPj1eEDq+PS+y/Vke3Gi0XeOFcyTFARx43THrYKv/eblFYQPyBp7x6TgQh7Wq8eHEgvtzlzR&#10;qQ6tiCHsC1RgQhgKKX1jyKJP3EAcuR83WgwRjq3UI55juO1llqa5tNhxbDA40Juh5q8+WgWzPKuu&#10;tTnMpnDcavz4ft8tul+lnp/m6RJEoCn8i+/uT60gi+vjl/gD5O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59Ye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组织推荐部门审核</w:t>
                          </w:r>
                        </w:p>
                        <w:p>
                          <w:pPr>
                            <w:rPr>
                              <w:rFonts w:hint="eastAsia"/>
                              <w:lang w:eastAsia="zh-CN"/>
                            </w:rPr>
                          </w:pPr>
                        </w:p>
                      </w:txbxContent>
                    </v:textbox>
                  </v:shape>
                  <v:shape id="_x0000_s1026" o:spid="_x0000_s1026" o:spt="109" type="#_x0000_t109" style="position:absolute;left:10095;top:42790;height:646;width:2100;v-text-anchor:middle;" fillcolor="#FFFFFF" filled="t" stroked="t" coordsize="21600,21600" o:gfxdata="UEsDBAoAAAAAAIdO4kAAAAAAAAAAAAAAAAAEAAAAZHJzL1BLAwQUAAAACACHTuJA1ej3jrYAAADb&#10;AAAADwAAAGRycy9kb3ducmV2LnhtbEWPzQrCMBCE74LvEFbwIppWRKWa9lAQvPp7Xpq1LTab0kSr&#10;b28EweMwM98w2+xlGvGkztWWFcSzCARxYXXNpYLzaTddg3AeWWNjmRS8yUGWDgdbTLTt+UDPoy9F&#10;gLBLUEHlfZtI6YqKDLqZbYmDd7OdQR9kV0rdYR/gppHzKFpKgzWHhQpbyisq7seHUTBZOsKFW/Um&#10;vxQ7a0vTnvKrUuNRHG1AeHr5f/jX3msF8xi+X8IPkO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Xo946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执行管理机构审核</w:t>
                          </w:r>
                        </w:p>
                      </w:txbxContent>
                    </v:textbox>
                  </v:shape>
                  <v:shape id="_x0000_s1026" o:spid="_x0000_s1026" o:spt="109" type="#_x0000_t109" style="position:absolute;left:12825;top:41163;height:646;width:1006;v-text-anchor:middle;" fillcolor="#FFFFFF" filled="t" stroked="t" coordsize="21600,21600" o:gfxdata="UEsDBAoAAAAAAIdO4kAAAAAAAAAAAAAAAAAEAAAAZHJzL1BLAwQUAAAACACHTuJAJTpp+bYAAADb&#10;AAAADwAAAGRycy9kb3ducmV2LnhtbEWPzQrCMBCE74LvEFbwIppaRKU29VAQvPp7Xpq1LTab0kSr&#10;b28EweMwM98w6fZlGvGkztWWFcxnEQjiwuqaSwXn0266BuE8ssbGMil4k4NtNhykmGjb84GeR1+K&#10;AGGXoILK+zaR0hUVGXQz2xIH72Y7gz7IrpS6wz7ATSPjKFpKgzWHhQpbyisq7seHUTBZOsKFW/Um&#10;vxQ7a0vTnvKrUuPRPNqA8PTy//CvvdcK4hi+X8IPkN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U6afm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终止</w:t>
                          </w:r>
                        </w:p>
                      </w:txbxContent>
                    </v:textbox>
                  </v:shape>
                  <v:shape id="_x0000_s1026" o:spid="_x0000_s1026" o:spt="32" type="#_x0000_t32" style="position:absolute;left:11145;top:37262;height:542;width:0;" filled="f" stroked="t" coordsize="21600,21600" o:gfxdata="UEsDBAoAAAAAAIdO4kAAAAAAAAAAAAAAAAAEAAAAZHJzL1BLAwQUAAAACACHTuJALjK5OL0AAADb&#10;AAAADwAAAGRycy9kb3ducmV2LnhtbEWP26rCMBRE3wX/IWzhvIimXhCtRtFzEC9vXj5g02zb2man&#10;NDle/t4Igo/DzKxhZouHKcWNapdbVtDrRiCIE6tzThWcT+vOGITzyBpLy6TgSQ4W82ZjhrG2dz7Q&#10;7ehTESDsYlSQeV/FUrokI4Ouayvi4F1sbdAHWadS13gPcFPKfhSNpMGcw0KGFf1mlBTHf6Pgct2N&#10;VsPkut+4p2lvJ8vC/pWFUj+tXjQF4enhv+FPe6sV9A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rk4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11145;top:38450;height:363;width:1;" filled="f" stroked="t" coordsize="21600,21600" o:gfxdata="UEsDBAoAAAAAAIdO4kAAAAAAAAAAAAAAAAAEAAAAZHJzL1BLAwQUAAAACACHTuJAodshTL4AAADb&#10;AAAADwAAAGRycy9kb3ducmV2LnhtbEWP0WrCQBRE34X+w3ILfRGzUURs6irVUqq+mfoBl+w1icne&#10;DdltYv6+Kwg+DjNzhlltbqYWHbWutKxgGsUgiDOrS84VnH+/J0sQziNrrC2TgoEcbNYvoxUm2vZ8&#10;oi71uQgQdgkqKLxvEildVpBBF9mGOHgX2xr0Qba51C32AW5qOYvjhTRYclgosKFdQVmV/hkFl+th&#10;sZ1n1+OPG8x4//5Z2a+6UurtdRp/gPB088/wo73XCmZzuH8JP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shTL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11146;top:40283;height:468;width:0;" filled="f" stroked="t" coordsize="21600,21600" o:gfxdata="UEsDBAoAAAAAAIdO4kAAAAAAAAAAAAAAAAAEAAAAZHJzL1BLAwQUAAAACACHTuJAzpeE17wAAADb&#10;AAAADwAAAGRycy9kb3ducmV2LnhtbEWP26rCMBRE3wX/IWzhvIimiopWo+g5iJc3Lx+wabZtbbNT&#10;mhwvf28EwcdhZtYws8XDlOJGtcstK+h1IxDEidU5pwrOp3VnDMJ5ZI2lZVLwJAeLebMxw1jbOx/o&#10;dvSpCBB2MSrIvK9iKV2SkUHXtRVx8C62NuiDrFOpa7wHuCllP4pG0mDOYSHDin4zSorjv1Fwue5G&#10;q0Fy3W/c07S3k2Vh/8pCqZ9WL5qC8PTw3/CnvdUK+kN4fwk/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XhNe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1145;top:42250;flip:x;height:540;width:1;" filled="f" stroked="t" coordsize="21600,21600" o:gfxdata="UEsDBAoAAAAAAIdO4kAAAAAAAAAAAAAAAAAEAAAAZHJzL1BLAwQUAAAACACHTuJAP9prQr0AAADb&#10;AAAADwAAAGRycy9kb3ducmV2LnhtbEWPT4vCMBTE74LfIbyFvWmqB5FqFFwtCHpwWw8e3zZv22Lz&#10;UpL4Z/30ZkHwOMzMb5j58m5acSXnG8sKRsMEBHFpdcOVgmORDaYgfEDW2FomBX/kYbno9+aYanvj&#10;b7rmoRIRwj5FBXUIXSqlL2sy6Ie2I47er3UGQ5SuktrhLcJNK8dJMpEGG44LNXb0VVN5zi9GQXfa&#10;bx67VYYhe7TrzYFcsc5/lPr8GCUzEIHu4R1+tbdawXgC/1/i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mtC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12360;top:41486;flip:y;height:15;width:465;" filled="f" stroked="t" coordsize="21600,21600" o:gfxdata="UEsDBAoAAAAAAIdO4kAAAAAAAAAAAAAAAAAEAAAAZHJzL1BLAwQUAAAACACHTuJAUJbO2b0AAADb&#10;AAAADwAAAGRycy9kb3ducmV2LnhtbEWPT4vCMBTE78J+h/AWvGmqB1eqUdjVwoJ70OrB47N5tsXm&#10;pSRZ/316Iwgeh5n5DTOdX00jzuR8bVnBoJ+AIC6srrlUsNtmvTEIH5A1NpZJwY08zGcfnSmm2l54&#10;Q+c8lCJC2KeooAqhTaX0RUUGfd+2xNE7WmcwROlKqR1eItw0cpgkI2mw5rhQYUs/FRWn/N8oaPd/&#10;y/vqO8OQ3ZvFck1uu8gPSnU/B8kERKBreIdf7V+tYPgF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ls7Z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3" type="#_x0000_t33" style="position:absolute;left:12360;top:39548;height:1615;width:968;" filled="f" stroked="t" coordsize="21600,21600" o:gfxdata="UEsDBAoAAAAAAIdO4kAAAAAAAAAAAAAAAAAEAAAAZHJzL1BLAwQUAAAACACHTuJABxjfergAAADb&#10;AAAADwAAAGRycy9kb3ducmV2LnhtbEVPPW/CMBDdkfgP1lXqBk4YEEoxGaiC6IIEYWC8xkccEZ8j&#10;2wT67+sBifHpfa/Lp+3FSD50jhXk8wwEceN0x62Cc13NViBCRNbYOyYFfxSg3Ewnayy0e/CRxlNs&#10;RQrhUKACE+NQSBkaQxbD3A3Eibs6bzEm6FupPT5SuO3lIsuW0mLHqcHgQFtDze10twpq8/u9G8Za&#10;a3u+Nj++rehyyJX6/MizLxCRnvEtfrn3WsEijU1f0g+Qm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xjfergAAADbAAAA&#10;DwAAAAAAAAABACAAAAAiAAAAZHJzL2Rvd25yZXYueG1sUEsBAhQAFAAAAAgAh07iQDMvBZ47AAAA&#10;OQAAABAAAAAAAAAAAQAgAAAABwEAAGRycy9zaGFwZXhtbC54bWxQSwUGAAAAAAYABgBbAQAAsQMA&#10;AAAA&#10;">
                    <v:fill on="f" focussize="0,0"/>
                    <v:stroke weight="0.5pt" color="#000000" joinstyle="miter" endarrow="open"/>
                    <v:imagedata o:title=""/>
                    <o:lock v:ext="edit" aspectratio="f"/>
                  </v:shape>
                  <v:shape id="_x0000_s1026" o:spid="_x0000_s1026" o:spt="34" type="#_x0000_t34" style="position:absolute;left:9931;top:36939;flip:x;height:4562;width:539;rotation:11796480f;" filled="f" stroked="t" coordsize="21600,21600" o:gfxdata="UEsDBAoAAAAAAIdO4kAAAAAAAAAAAAAAAAAEAAAAZHJzL1BLAwQUAAAACACHTuJATydyzbkAAADb&#10;AAAADwAAAGRycy9kb3ducmV2LnhtbEVPTWsCMRC9F/wPYQRvNVmli6xGEUEqhR6qHjwOm3Gzupks&#10;Sbraf98cCj0+3vdq83SdGCjE1rOGYqpAENfetNxoOJ/2rwsQMSEb7DyThh+KsFmPXlZYGf/gLxqO&#10;qRE5hGOFGmxKfSVlrC05jFPfE2fu6oPDlGFopAn4yOGukzOlSumw5dxgsaedpfp+/HYa4icPb+p9&#10;X94u89ZFE8ptYT+0nowLtQSR6Jn+xX/ug9Ewz+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8ncs25AAAA2wAA&#10;AA8AAAAAAAAAAQAgAAAAIgAAAGRycy9kb3ducmV2LnhtbFBLAQIUABQAAAAIAIdO4kAzLwWeOwAA&#10;ADkAAAAQAAAAAAAAAAEAIAAAAAgBAABkcnMvc2hhcGV4bWwueG1sUEsFBgAAAAAGAAYAWwEAALID&#10;AAAAAA==&#10;" adj="0">
                    <v:fill on="f" focussize="0,0"/>
                    <v:stroke weight="0.5pt" color="#000000" joinstyle="miter" endarrow="open"/>
                    <v:imagedata o:title=""/>
                    <o:lock v:ext="edit" aspectratio="f"/>
                  </v:shape>
                  <v:shape id="_x0000_s1026" o:spid="_x0000_s1026" o:spt="34" type="#_x0000_t34" style="position:absolute;left:9930;top:36938;flip:x;height:2609;width:539;rotation:11796480f;" filled="f" stroked="t" coordsize="21600,21600" o:gfxdata="UEsDBAoAAAAAAIdO4kAAAAAAAAAAAAAAAAAEAAAAZHJzL1BLAwQUAAAACACHTuJA0LlJIb0AAADb&#10;AAAADwAAAGRycy9kb3ducmV2LnhtbEWPzWrDMBCE74G+g9hCbrHkhJrgRgklEFoKPeTn0ONibS23&#10;1spIipO8fVUo5DjMzDfManN1vRgpxM6zhrJQIIgbbzpuNZyOu9kSREzIBnvPpOFGETbrh8kKa+Mv&#10;vKfxkFqRIRxr1GBTGmopY2PJYSz8QJy9Lx8cpixDK03AS4a7Xs6VqqTDjvOCxYG2lpqfw9lpiB88&#10;PqnXXfX9uehcNKF6Ke271tPHUj2DSHRN9/B/+81oWMzh70v+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uUkhvQAA&#10;ANsAAAAPAAAAAAAAAAEAIAAAACIAAABkcnMvZG93bnJldi54bWxQSwECFAAUAAAACACHTuJAMy8F&#10;njsAAAA5AAAAEAAAAAAAAAABACAAAAAMAQAAZHJzL3NoYXBleG1sLnhtbFBLBQYAAAAABgAGAFsB&#10;AAC2AwAAAAA=&#10;" adj="0">
                    <v:fill on="f" focussize="0,0"/>
                    <v:stroke weight="0.5pt" color="#000000" joinstyle="miter" endarrow="open"/>
                    <v:imagedata o:title=""/>
                    <o:lock v:ext="edit" aspectratio="f"/>
                  </v:shape>
                </v:group>
                <v:shape id="_x0000_s1026" o:spid="_x0000_s1026" o:spt="202" type="#_x0000_t202" style="position:absolute;left:9180;top:38404;height:405;width:750;" fillcolor="#FFFFFF" filled="t" stroked="t" coordsize="21600,21600" o:gfxdata="UEsDBAoAAAAAAIdO4kAAAAAAAAAAAAAAAAAEAAAAZHJzL1BLAwQUAAAACACHTuJA3AJGGb0AAADb&#10;AAAADwAAAGRycy9kb3ducmV2LnhtbEWPQYvCMBSE74L/ITzBm01dUUo1ehCEPYhQ1109PppnW2xe&#10;ahNb/fdmYWGPw8x8w6w2T1OLjlpXWVYwjWIQxLnVFRcKTl+7SQLCeWSNtWVS8CIHm/VwsMJU254z&#10;6o6+EAHCLkUFpfdNKqXLSzLoItsQB+9qW4M+yLaQusU+wE0tP+J4IQ1WHBZKbGhbUn47PoyCQ/ew&#10;38XPPD/zpc9ccr1n++Su1Hg0jZcgPD39f/iv/akVzObw+yX8AL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AkYZvQAA&#10;ANsAAAAPAAAAAAAAAAEAIAAAACIAAABkcnMvZG93bnJldi54bWxQSwECFAAUAAAACACHTuJAMy8F&#10;njsAAAA5AAAAEAAAAAAAAAABACAAAAAMAQAAZHJzL3NoYXBleG1sLnhtbFBLBQYAAAAABgAGAFsB&#10;AAC2AwAAAAA=&#10;">
                  <v:fill on="t" focussize="0,0"/>
                  <v:stroke weight="0.5pt" color="#FFFFFF" joinstyle="round"/>
                  <v:imagedata o:title=""/>
                  <o:lock v:ext="edit" aspectratio="f"/>
                  <v:textbox>
                    <w:txbxContent>
                      <w:p>
                        <w:pPr>
                          <w:rPr>
                            <w:rFonts w:hint="eastAsia" w:eastAsia="宋体"/>
                            <w:lang w:eastAsia="zh-CN"/>
                          </w:rPr>
                        </w:pPr>
                        <w:r>
                          <w:rPr>
                            <w:rFonts w:hint="eastAsia"/>
                            <w:lang w:eastAsia="zh-CN"/>
                          </w:rPr>
                          <w:t>退改</w:t>
                        </w:r>
                      </w:p>
                    </w:txbxContent>
                  </v:textbox>
                </v:shap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shd w:val="solid" w:color="FFFFFF" w:fill="auto"/>
        <w:kinsoku/>
        <w:wordWrap/>
        <w:overflowPunct/>
        <w:topLinePunct w:val="0"/>
        <w:autoSpaceDE/>
        <w:autoSpaceDN w:val="0"/>
        <w:bidi w:val="0"/>
        <w:adjustRightInd/>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p>
    <w:p>
      <w:pPr>
        <w:pStyle w:val="5"/>
        <w:pageBreakBefore w:val="0"/>
        <w:kinsoku/>
        <w:wordWrap/>
        <w:overflowPunct/>
        <w:topLinePunct w:val="0"/>
        <w:autoSpaceDE/>
        <w:bidi w:val="0"/>
        <w:adjustRightInd/>
        <w:spacing w:line="600" w:lineRule="exact"/>
        <w:textAlignment w:val="auto"/>
        <w:rPr>
          <w:rFonts w:hint="eastAsia" w:ascii="仿宋_GB2312" w:hAnsi="仿宋_GB2312" w:eastAsia="仿宋_GB2312" w:cs="仿宋_GB2312"/>
          <w:b w:val="0"/>
          <w:bCs w:val="0"/>
          <w:sz w:val="32"/>
          <w:szCs w:val="32"/>
          <w:lang w:val="en-US" w:eastAsia="zh-CN"/>
        </w:rPr>
      </w:pPr>
    </w:p>
    <w:p>
      <w:pPr>
        <w:pageBreakBefore w:val="0"/>
        <w:kinsoku/>
        <w:wordWrap/>
        <w:overflowPunct/>
        <w:topLinePunct w:val="0"/>
        <w:autoSpaceDE/>
        <w:bidi w:val="0"/>
        <w:adjustRightInd/>
        <w:spacing w:line="600" w:lineRule="exact"/>
        <w:textAlignment w:val="auto"/>
        <w:rPr>
          <w:rFonts w:hint="eastAsia" w:ascii="仿宋_GB2312" w:hAnsi="仿宋_GB2312" w:eastAsia="仿宋_GB2312" w:cs="仿宋_GB2312"/>
          <w:sz w:val="32"/>
          <w:szCs w:val="32"/>
        </w:rPr>
      </w:pPr>
    </w:p>
    <w:p>
      <w:pPr>
        <w:pageBreakBefore w:val="0"/>
        <w:numPr>
          <w:ilvl w:val="0"/>
          <w:numId w:val="0"/>
        </w:numPr>
        <w:kinsoku/>
        <w:wordWrap/>
        <w:overflowPunct/>
        <w:topLinePunct w:val="0"/>
        <w:autoSpaceDE/>
        <w:bidi w:val="0"/>
        <w:adjustRightInd/>
        <w:spacing w:line="60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auto"/>
          <w:kern w:val="2"/>
          <w:sz w:val="32"/>
          <w:szCs w:val="32"/>
          <w:lang w:val="en-US" w:eastAsia="zh-CN" w:bidi="ar-SA"/>
        </w:rPr>
      </w:pPr>
    </w:p>
    <w:sectPr>
      <w:footerReference r:id="rId3" w:type="default"/>
      <w:pgSz w:w="11906" w:h="16838"/>
      <w:pgMar w:top="2098" w:right="1531" w:bottom="1531" w:left="1531"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D8772"/>
    <w:multiLevelType w:val="singleLevel"/>
    <w:tmpl w:val="D0AD8772"/>
    <w:lvl w:ilvl="0" w:tentative="0">
      <w:start w:val="1"/>
      <w:numFmt w:val="chineseCounting"/>
      <w:suff w:val="nothing"/>
      <w:lvlText w:val="%1、"/>
      <w:lvlJc w:val="left"/>
      <w:rPr>
        <w:rFonts w:hint="eastAsia"/>
      </w:rPr>
    </w:lvl>
  </w:abstractNum>
  <w:abstractNum w:abstractNumId="1">
    <w:nsid w:val="0C21B0FD"/>
    <w:multiLevelType w:val="singleLevel"/>
    <w:tmpl w:val="0C21B0F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83AA1"/>
    <w:rsid w:val="01BC505F"/>
    <w:rsid w:val="0F85030E"/>
    <w:rsid w:val="1D2C13D6"/>
    <w:rsid w:val="1F735A2C"/>
    <w:rsid w:val="21D42184"/>
    <w:rsid w:val="27E368DD"/>
    <w:rsid w:val="2DE71F43"/>
    <w:rsid w:val="37F43FEB"/>
    <w:rsid w:val="38961A76"/>
    <w:rsid w:val="548F2009"/>
    <w:rsid w:val="5AA839A3"/>
    <w:rsid w:val="62203513"/>
    <w:rsid w:val="65162AF5"/>
    <w:rsid w:val="69C23B87"/>
    <w:rsid w:val="69EF39C3"/>
    <w:rsid w:val="6D9712BE"/>
    <w:rsid w:val="75191A36"/>
    <w:rsid w:val="7DFE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customStyle="1" w:styleId="2">
    <w:name w:val="正文-中东欧"/>
    <w:basedOn w:val="3"/>
    <w:next w:val="5"/>
    <w:qFormat/>
    <w:uiPriority w:val="0"/>
    <w:pPr>
      <w:ind w:firstLine="560" w:firstLineChars="0"/>
    </w:pPr>
    <w:rPr>
      <w:rFonts w:hint="eastAsia" w:ascii="仿宋_GB2312" w:hAnsi="仿宋_GB2312" w:cs="Times New Roman"/>
      <w:color w:val="000000"/>
      <w:sz w:val="28"/>
      <w:szCs w:val="28"/>
    </w:rPr>
  </w:style>
  <w:style w:type="paragraph" w:styleId="3">
    <w:name w:val="Body Text First Indent"/>
    <w:basedOn w:val="4"/>
    <w:next w:val="1"/>
    <w:qFormat/>
    <w:uiPriority w:val="0"/>
    <w:pPr>
      <w:ind w:firstLine="420" w:firstLineChars="100"/>
    </w:pPr>
  </w:style>
  <w:style w:type="paragraph" w:styleId="4">
    <w:name w:val="Body Text"/>
    <w:basedOn w:val="1"/>
    <w:qFormat/>
    <w:uiPriority w:val="0"/>
    <w:pPr>
      <w:spacing w:before="0" w:after="140" w:line="276" w:lineRule="auto"/>
    </w:pPr>
  </w:style>
  <w:style w:type="paragraph" w:styleId="5">
    <w:name w:val="Body Text 2"/>
    <w:basedOn w:val="1"/>
    <w:qFormat/>
    <w:uiPriority w:val="0"/>
    <w:pPr>
      <w:spacing w:after="120" w:line="480" w:lineRule="auto"/>
      <w:ind w:firstLine="880" w:firstLineChars="200"/>
    </w:pPr>
    <w:rPr>
      <w:rFonts w:ascii="Calibri" w:hAnsi="Calibri" w:cs="Times New Roman"/>
    </w:rPr>
  </w:style>
  <w:style w:type="paragraph" w:styleId="7">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qFormat/>
    <w:uiPriority w:val="0"/>
    <w:rPr>
      <w:b/>
    </w:rPr>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3437</Words>
  <Characters>3714</Characters>
  <Lines>0</Lines>
  <Paragraphs>0</Paragraphs>
  <TotalTime>52</TotalTime>
  <ScaleCrop>false</ScaleCrop>
  <LinksUpToDate>false</LinksUpToDate>
  <CharactersWithSpaces>4059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2023-04-27T06:53:00Z</dcterms:created>
  <dc:creator>Administrator</dc:creator>
  <cp:lastModifiedBy>hp</cp:lastModifiedBy>
  <cp:lastPrinted>2023-07-04T00:45:45Z</cp:lastPrinted>
  <dcterms:modified xsi:type="dcterms:W3CDTF">2023-07-04T00:50:15Z</dcterms:modified>
  <dc:title>            闽科外函〔2023〕号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E8238A5BE229463DA8353B4E6FB00068</vt:lpwstr>
  </property>
</Properties>
</file>