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hint="eastAsia" w:ascii="黑体" w:eastAsia="黑体"/>
          <w:b/>
          <w:szCs w:val="32"/>
        </w:rPr>
      </w:pPr>
    </w:p>
    <w:p>
      <w:pPr>
        <w:snapToGrid w:val="0"/>
        <w:spacing w:line="600" w:lineRule="exact"/>
        <w:ind w:right="800"/>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ascii="黑体" w:eastAsia="黑体"/>
          <w:b/>
          <w:szCs w:val="32"/>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ge">
                  <wp:posOffset>2067560</wp:posOffset>
                </wp:positionV>
                <wp:extent cx="5588000" cy="1102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0" cy="1102995"/>
                        </a:xfrm>
                        <a:prstGeom prst="rect">
                          <a:avLst/>
                        </a:prstGeom>
                        <a:noFill/>
                        <a:ln>
                          <a:noFill/>
                        </a:ln>
                      </wps:spPr>
                      <wps:txbx>
                        <w:txbxContent>
                          <w:p>
                            <w:pPr>
                              <w:snapToGrid w:val="0"/>
                              <w:jc w:val="distribute"/>
                              <w:rPr>
                                <w:rFonts w:hint="eastAsia"/>
                                <w:b/>
                                <w:spacing w:val="12"/>
                                <w:w w:val="66"/>
                                <w:kern w:val="15"/>
                                <w:sz w:val="108"/>
                                <w:szCs w:val="108"/>
                              </w:rPr>
                            </w:pPr>
                            <w:bookmarkStart w:id="3"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3"/>
                          </w:p>
                        </w:txbxContent>
                      </wps:txbx>
                      <wps:bodyPr lIns="0" tIns="0" rIns="0" bIns="0" upright="1"/>
                    </wps:wsp>
                  </a:graphicData>
                </a:graphic>
              </wp:anchor>
            </w:drawing>
          </mc:Choice>
          <mc:Fallback>
            <w:pict>
              <v:shape id="_x0000_s1026" o:spid="_x0000_s1026" o:spt="202" type="#_x0000_t202" style="position:absolute;left:0pt;margin-left:8pt;margin-top:162.8pt;height:86.85pt;width:440pt;mso-position-vertical-relative:page;z-index:251662336;mso-width-relative:page;mso-height-relative:page;" filled="f" stroked="f" coordsize="21600,21600"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v:fill on="f" focussize="0,0"/>
                <v:stroke on="f"/>
                <v:imagedata o:title=""/>
                <o:lock v:ext="edit" aspectratio="f"/>
                <v:textbox inset="0mm,0mm,0mm,0mm">
                  <w:txbxContent>
                    <w:p>
                      <w:pPr>
                        <w:snapToGrid w:val="0"/>
                        <w:jc w:val="distribute"/>
                        <w:rPr>
                          <w:rFonts w:hint="eastAsia"/>
                          <w:b/>
                          <w:spacing w:val="12"/>
                          <w:w w:val="66"/>
                          <w:kern w:val="15"/>
                          <w:sz w:val="108"/>
                          <w:szCs w:val="108"/>
                        </w:rPr>
                      </w:pPr>
                      <w:bookmarkStart w:id="3"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3"/>
                    </w:p>
                  </w:txbxContent>
                </v:textbox>
              </v:shap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pPr>
                              <w:ind w:firstLine="480" w:firstLineChars="150"/>
                            </w:pPr>
                            <w:bookmarkStart w:id="4" w:name="REPE_dispatchnumber"/>
                            <w:r>
                              <w:rPr>
                                <w:rFonts w:hint="default" w:ascii="仿宋_GB2312" w:hAnsi="宋体"/>
                                <w:bCs/>
                                <w:lang w:val="en" w:eastAsia="zh-CN"/>
                              </w:rPr>
                              <w:t>闽科资〔2021〕9号</w:t>
                            </w:r>
                            <w:bookmarkEnd w:id="4"/>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1312;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pPr>
                        <w:ind w:firstLine="480" w:firstLineChars="150"/>
                      </w:pPr>
                      <w:bookmarkStart w:id="4" w:name="REPE_dispatchnumber"/>
                      <w:r>
                        <w:rPr>
                          <w:rFonts w:hint="default" w:ascii="仿宋_GB2312" w:hAnsi="宋体"/>
                          <w:bCs/>
                          <w:lang w:val="en" w:eastAsia="zh-CN"/>
                        </w:rPr>
                        <w:t>闽科资〔2021〕9号</w:t>
                      </w:r>
                      <w:bookmarkEnd w:id="4"/>
                    </w:p>
                  </w:txbxContent>
                </v:textbox>
              </v:shape>
            </w:pict>
          </mc:Fallback>
        </mc:AlternateContent>
      </w:r>
    </w:p>
    <w:p>
      <w:pPr>
        <w:snapToGrid w:val="0"/>
        <w:spacing w:line="600" w:lineRule="exact"/>
        <w:ind w:right="160"/>
        <w:jc w:val="right"/>
        <w:rPr>
          <w:rFonts w:hint="eastAsia" w:ascii="黑体" w:eastAsia="黑体"/>
          <w:b/>
          <w:szCs w:val="32"/>
          <w:lang w:eastAsia="zh-CN"/>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solidFill>
                          <a:srgbClr val="FF0000"/>
                        </a:solidFill>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60288;mso-width-relative:page;mso-height-relative:page;" fillcolor="#FF0000" filled="t" stroked="t" coordsize="21600,21600" o:gfxdata="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7u6wdMAAAAGAQAADwAAAAAAAAABACAAAAAiAAAAZHJzL2Rvd25yZXYueG1s&#10;UEsBAhQAFAAAAAgAh07iQMyzRQn9AQAAGQQAAA4AAAAAAAAAAQAgAAAAIgEAAGRycy9lMm9Eb2Mu&#10;eG1sUEsFBgAAAAAGAAYAWQEAAJEFAAAAAA==&#10;">
                <v:fill on="t" focussize="0,0"/>
                <v:stroke weight="2.5pt" color="#FF0000" joinstyle="round"/>
                <v:imagedata o:title=""/>
                <o:lock v:ext="edit" aspectratio="f"/>
              </v:lin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0"/>
        <w:jc w:val="center"/>
        <w:rPr>
          <w:rFonts w:hint="eastAsia" w:ascii="方正小标宋_GBK" w:hAnsi="方正小标宋_GBK" w:eastAsia="方正小标宋_GBK" w:cs="方正小标宋_GBK"/>
          <w:b w:val="0"/>
          <w:bCs/>
          <w:sz w:val="44"/>
          <w:szCs w:val="44"/>
          <w:lang w:val="en" w:eastAsia="zh-CN"/>
        </w:rPr>
      </w:pPr>
      <w:bookmarkStart w:id="0" w:name="dispatchname"/>
      <w:r>
        <w:rPr>
          <w:rFonts w:hint="eastAsia" w:ascii="方正小标宋_GBK" w:hAnsi="方正小标宋_GBK" w:eastAsia="方正小标宋_GBK" w:cs="方正小标宋_GBK"/>
          <w:b w:val="0"/>
          <w:bCs/>
          <w:sz w:val="44"/>
          <w:szCs w:val="44"/>
          <w:lang w:val="en" w:eastAsia="zh-CN"/>
        </w:rPr>
        <w:t>福建省科学技术厅关于组织申报2021年度</w:t>
      </w:r>
    </w:p>
    <w:p>
      <w:pPr>
        <w:snapToGrid w:val="0"/>
        <w:spacing w:line="600" w:lineRule="exact"/>
        <w:ind w:right="0"/>
        <w:jc w:val="center"/>
        <w:rPr>
          <w:rFonts w:hint="eastAsia" w:ascii="方正小标宋_GBK" w:hAnsi="方正小标宋_GBK" w:eastAsia="方正小标宋_GBK" w:cs="方正小标宋_GBK"/>
          <w:b w:val="0"/>
          <w:bCs/>
          <w:sz w:val="44"/>
          <w:szCs w:val="44"/>
          <w:lang w:val="en" w:eastAsia="zh-CN"/>
        </w:rPr>
      </w:pPr>
      <w:r>
        <w:rPr>
          <w:rFonts w:hint="eastAsia" w:ascii="方正小标宋_GBK" w:hAnsi="方正小标宋_GBK" w:eastAsia="方正小标宋_GBK" w:cs="方正小标宋_GBK"/>
          <w:b w:val="0"/>
          <w:bCs/>
          <w:sz w:val="44"/>
          <w:szCs w:val="44"/>
          <w:lang w:val="en" w:eastAsia="zh-CN"/>
        </w:rPr>
        <w:t>福建省“一带一路”科技创新</w:t>
      </w:r>
    </w:p>
    <w:p>
      <w:pPr>
        <w:snapToGrid w:val="0"/>
        <w:spacing w:line="600" w:lineRule="exact"/>
        <w:ind w:right="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 w:eastAsia="zh-CN"/>
        </w:rPr>
        <w:t>平台项目的通知</w:t>
      </w:r>
      <w:bookmarkEnd w:id="0"/>
    </w:p>
    <w:p>
      <w:pPr>
        <w:spacing w:line="600" w:lineRule="exact"/>
        <w:rPr>
          <w:rFonts w:hint="default" w:ascii="仿宋_GB2312" w:hAnsi="Dotum"/>
          <w:bCs/>
          <w:lang w:val="en"/>
        </w:rPr>
      </w:pPr>
      <w:bookmarkStart w:id="1" w:name="maindelivery"/>
    </w:p>
    <w:p>
      <w:pPr>
        <w:spacing w:line="600" w:lineRule="exact"/>
        <w:rPr>
          <w:rFonts w:hint="eastAsia" w:ascii="仿宋_GB2312" w:hAnsi="Dotum"/>
          <w:sz w:val="18"/>
          <w:szCs w:val="18"/>
        </w:rPr>
      </w:pPr>
      <w:bookmarkStart w:id="5" w:name="_GoBack"/>
      <w:r>
        <w:rPr>
          <w:rFonts w:hint="default" w:ascii="仿宋_GB2312" w:hAnsi="Dotum"/>
          <w:bCs/>
          <w:lang w:val="en"/>
        </w:rPr>
        <w:t>有关单位</w:t>
      </w:r>
      <w:bookmarkEnd w:id="1"/>
      <w:r>
        <w:rPr>
          <w:rFonts w:hint="eastAsia" w:ascii="仿宋_GB2312" w:hAnsi="Dotum"/>
          <w:bCs/>
        </w:rPr>
        <w:t>：</w:t>
      </w:r>
    </w:p>
    <w:p>
      <w:pPr>
        <w:ind w:firstLine="640" w:firstLineChars="200"/>
        <w:rPr>
          <w:rFonts w:ascii="仿宋_GB2312" w:hAnsi="仿宋_GB2312" w:eastAsia="仿宋_GB2312" w:cs="仿宋_GB2312"/>
          <w:sz w:val="32"/>
          <w:szCs w:val="32"/>
        </w:rPr>
      </w:pPr>
      <w:bookmarkStart w:id="2" w:name="MainBody"/>
      <w:r>
        <w:rPr>
          <w:rFonts w:hint="eastAsia" w:ascii="仿宋_GB2312" w:hAnsi="仿宋_GB2312" w:eastAsia="仿宋_GB2312" w:cs="仿宋_GB2312"/>
          <w:sz w:val="32"/>
          <w:szCs w:val="32"/>
        </w:rPr>
        <w:t>为</w:t>
      </w:r>
      <w:r>
        <w:rPr>
          <w:rFonts w:hint="eastAsia" w:ascii="仿宋_GB2312" w:hAnsi="仿宋_GB2312" w:cs="仿宋_GB2312"/>
          <w:sz w:val="32"/>
          <w:szCs w:val="32"/>
          <w:lang w:eastAsia="zh-CN"/>
        </w:rPr>
        <w:t>深入</w:t>
      </w:r>
      <w:r>
        <w:rPr>
          <w:rFonts w:hint="eastAsia" w:ascii="仿宋_GB2312" w:hAnsi="仿宋_GB2312" w:eastAsia="仿宋_GB2312" w:cs="仿宋_GB2312"/>
          <w:sz w:val="32"/>
          <w:szCs w:val="32"/>
        </w:rPr>
        <w:t>贯彻落实</w:t>
      </w:r>
      <w:r>
        <w:rPr>
          <w:rFonts w:hint="eastAsia" w:ascii="仿宋_GB2312" w:hAnsi="仿宋_GB2312" w:cs="仿宋_GB2312"/>
          <w:sz w:val="32"/>
          <w:szCs w:val="32"/>
          <w:lang w:eastAsia="zh-CN"/>
        </w:rPr>
        <w:t>习近平总书记在闽考察重要讲话精神</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努力在服务和融入新发展格局上展现更大作为</w:t>
      </w:r>
      <w:r>
        <w:rPr>
          <w:rFonts w:hint="eastAsia" w:ascii="仿宋_GB2312" w:hAnsi="仿宋_GB2312" w:eastAsia="仿宋_GB2312" w:cs="仿宋_GB2312"/>
          <w:sz w:val="32"/>
          <w:szCs w:val="32"/>
        </w:rPr>
        <w:t>，开展21世纪海上丝绸之路核心区创新驱动发展试验，全方位推动高质量发展超越，我厅</w:t>
      </w:r>
      <w:r>
        <w:rPr>
          <w:rFonts w:hint="eastAsia" w:ascii="仿宋_GB2312" w:hAnsi="仿宋_GB2312" w:cs="仿宋_GB2312"/>
          <w:sz w:val="32"/>
          <w:szCs w:val="32"/>
          <w:lang w:eastAsia="zh-CN"/>
        </w:rPr>
        <w:t>进一步</w:t>
      </w:r>
      <w:r>
        <w:rPr>
          <w:rFonts w:hint="eastAsia" w:ascii="仿宋_GB2312" w:hAnsi="仿宋_GB2312" w:eastAsia="仿宋_GB2312" w:cs="仿宋_GB2312"/>
          <w:sz w:val="32"/>
          <w:szCs w:val="32"/>
        </w:rPr>
        <w:t>组织</w:t>
      </w:r>
      <w:r>
        <w:rPr>
          <w:rFonts w:hint="eastAsia" w:ascii="仿宋_GB2312" w:hAnsi="仿宋_GB2312" w:cs="仿宋_GB2312"/>
          <w:sz w:val="32"/>
          <w:szCs w:val="32"/>
          <w:lang w:eastAsia="zh-CN"/>
        </w:rPr>
        <w:t>申报</w:t>
      </w:r>
      <w:r>
        <w:rPr>
          <w:rFonts w:hint="eastAsia" w:ascii="仿宋_GB2312" w:hAnsi="仿宋_GB2312" w:eastAsia="仿宋_GB2312" w:cs="仿宋_GB2312"/>
          <w:sz w:val="32"/>
          <w:szCs w:val="32"/>
        </w:rPr>
        <w:t>福建省与“一带一路”沿线国家和地区联合共建实验室（研发中心）、联合共建技术转移机构、联合共建科技园（创新园）等对外合作项目。现发布2021年度项目申报指南，请按要求做好项目申报和推荐工作。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一、申报条件和要求</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（一）项目牵头申报单位必须是在闽具有法人资格企事业单位（不含计划单列市企事业单位）。</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（二）项目牵头申报单位不得有到期未验收的省科技计划项目。</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（三）项目负责人不得有到期未验收的省科技计划项目。</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项目牵头申报单位、项目负责人和课题组成员不得是失信被执行人，不得是列入项目管理资信“黑名单”且取消申报资格处罚时限未到期。项目申报单位及项目负责人应保证所提供申报项目信息的真实性，并对信息虚假导致的后果承担责任。</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（五）项目申报单位须在附件中提交与合作方的合作协议。协议应包括：项目研究开发内容及分工、知识产权权属、经费筹措、合作期限、签署日期等内容。</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（六）各类项目申报具体要求详见附件中的相关申报指南。因未按要求申报，形式审查将不予通过。</w:t>
      </w:r>
    </w:p>
    <w:p>
      <w:pPr>
        <w:widowControl/>
        <w:spacing w:line="560" w:lineRule="exact"/>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（七）项目经费自筹，项目评审立项后，将对承担单位予以授牌。</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二、申报程序</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项目申报截止时间为2021年5月</w:t>
      </w:r>
      <w:r>
        <w:rPr>
          <w:rFonts w:hint="default" w:ascii="仿宋_GB2312" w:hAnsi="仿宋_GB2312" w:cs="仿宋_GB2312"/>
          <w:kern w:val="0"/>
          <w:sz w:val="32"/>
          <w:szCs w:val="32"/>
          <w:lang w:val="en" w:bidi="ar"/>
        </w:rPr>
        <w:t>2</w:t>
      </w:r>
      <w:r>
        <w:rPr>
          <w:rFonts w:hint="eastAsia" w:ascii="仿宋_GB2312" w:hAnsi="仿宋_GB2312" w:eastAsia="仿宋_GB2312" w:cs="仿宋_GB2312"/>
          <w:kern w:val="0"/>
          <w:sz w:val="32"/>
          <w:szCs w:val="32"/>
          <w:lang w:bidi="ar"/>
        </w:rPr>
        <w:t>5日、推荐截止时间为2021年6月25日。</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申报单位注册登录福建省科技计划项目管理信息系统（http://xmgl.kjt.fujian.gov.cn )——申报管理——增加项目申请书——选择对应指南代码及项目申请书——填报《福建省科技创新平台建设计划项目申请书》——上传附件（合作协议等）。</w:t>
      </w:r>
    </w:p>
    <w:p>
      <w:pPr>
        <w:widowControl/>
        <w:spacing w:line="560" w:lineRule="exact"/>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推荐单位在“项目推荐流程”办理内部审核，对申请材料的完整性和真实性进行审查核实后在线推荐项目。通过推荐单位审查的项目，由申报单位通过项目管理系统打印纸质《福建省科技创新平台建设计划项目申请书》并逐级签章。推荐单位将项目申请书及相关附件纸质材料一式2份寄送省科技厅对外合作处。</w:t>
      </w:r>
    </w:p>
    <w:p>
      <w:pPr>
        <w:widowControl/>
        <w:ind w:firstLine="64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三、申报代码表及联系方式</w:t>
      </w:r>
    </w:p>
    <w:tbl>
      <w:tblPr>
        <w:tblStyle w:val="6"/>
        <w:tblpPr w:vertAnchor="text"/>
        <w:tblW w:w="8800" w:type="dxa"/>
        <w:tblInd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40"/>
        <w:gridCol w:w="1573"/>
        <w:gridCol w:w="1998"/>
        <w:gridCol w:w="1941"/>
        <w:gridCol w:w="17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1" w:hRule="atLeast"/>
        </w:trPr>
        <w:tc>
          <w:tcPr>
            <w:tcW w:w="154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业务处室</w:t>
            </w:r>
          </w:p>
        </w:tc>
        <w:tc>
          <w:tcPr>
            <w:tcW w:w="1573"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计划类别</w:t>
            </w:r>
          </w:p>
        </w:tc>
        <w:tc>
          <w:tcPr>
            <w:tcW w:w="1998"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项目类型</w:t>
            </w:r>
          </w:p>
        </w:tc>
        <w:tc>
          <w:tcPr>
            <w:tcW w:w="194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优先主题</w:t>
            </w:r>
          </w:p>
        </w:tc>
        <w:tc>
          <w:tcPr>
            <w:tcW w:w="174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代码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2" w:hRule="atLeast"/>
        </w:trPr>
        <w:tc>
          <w:tcPr>
            <w:tcW w:w="1540" w:type="dxa"/>
            <w:vMerge w:val="restart"/>
            <w:tcBorders>
              <w:top w:val="single" w:color="auto" w:sz="0"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合作处</w:t>
            </w:r>
          </w:p>
        </w:tc>
        <w:tc>
          <w:tcPr>
            <w:tcW w:w="1573" w:type="dxa"/>
            <w:vMerge w:val="restart"/>
            <w:tcBorders>
              <w:top w:val="single" w:color="auto" w:sz="0" w:space="0"/>
              <w:left w:val="single" w:color="auto" w:sz="0" w:space="0"/>
              <w:bottom w:val="single" w:color="auto" w:sz="8" w:space="0"/>
              <w:right w:val="single" w:color="auto" w:sz="8" w:space="0"/>
            </w:tcBorders>
            <w:noWrap w:val="0"/>
            <w:vAlign w:val="center"/>
          </w:tcPr>
          <w:p>
            <w:pPr>
              <w:widowControl/>
              <w:spacing w:line="30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科技创新平台建设计划</w:t>
            </w:r>
          </w:p>
        </w:tc>
        <w:tc>
          <w:tcPr>
            <w:tcW w:w="1998" w:type="dxa"/>
            <w:vMerge w:val="restart"/>
            <w:tcBorders>
              <w:top w:val="single" w:color="auto" w:sz="0" w:space="0"/>
              <w:left w:val="single" w:color="auto" w:sz="0" w:space="0"/>
              <w:bottom w:val="single" w:color="auto" w:sz="8" w:space="0"/>
              <w:right w:val="single" w:color="auto" w:sz="8" w:space="0"/>
            </w:tcBorders>
            <w:noWrap w:val="0"/>
            <w:vAlign w:val="center"/>
          </w:tcPr>
          <w:p>
            <w:pPr>
              <w:widowControl/>
              <w:spacing w:line="3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科技平台建设</w:t>
            </w:r>
          </w:p>
        </w:tc>
        <w:tc>
          <w:tcPr>
            <w:tcW w:w="1941" w:type="dxa"/>
            <w:tcBorders>
              <w:top w:val="single" w:color="auto" w:sz="0" w:space="0"/>
              <w:left w:val="single" w:color="auto" w:sz="0" w:space="0"/>
              <w:bottom w:val="inset" w:color="auto" w:sz="6" w:space="0"/>
              <w:right w:val="single" w:color="auto" w:sz="8" w:space="0"/>
            </w:tcBorders>
            <w:noWrap w:val="0"/>
            <w:tcMar>
              <w:left w:w="108" w:type="dxa"/>
              <w:right w:w="108" w:type="dxa"/>
            </w:tcMar>
            <w:vAlign w:val="center"/>
          </w:tcPr>
          <w:p>
            <w:pPr>
              <w:widowControl/>
              <w:spacing w:line="30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“一带一路”联合共建实验室（研发中心）</w:t>
            </w:r>
          </w:p>
        </w:tc>
        <w:tc>
          <w:tcPr>
            <w:tcW w:w="1748" w:type="dxa"/>
            <w:tcBorders>
              <w:top w:val="nil"/>
              <w:left w:val="thinThickThinMediumGap" w:color="auto" w:sz="0" w:space="0"/>
              <w:bottom w:val="single" w:color="auto" w:sz="4" w:space="0"/>
              <w:right w:val="single" w:color="auto" w:sz="8" w:space="0"/>
            </w:tcBorders>
            <w:noWrap w:val="0"/>
            <w:tcMar>
              <w:left w:w="108" w:type="dxa"/>
              <w:right w:w="108" w:type="dxa"/>
            </w:tcMar>
            <w:vAlign w:val="center"/>
          </w:tcPr>
          <w:p>
            <w:pPr>
              <w:widowControl/>
              <w:spacing w:line="300" w:lineRule="exact"/>
              <w:jc w:val="left"/>
              <w:rPr>
                <w:rFonts w:ascii="仿宋_GB2312" w:hAnsi="仿宋_GB2312" w:eastAsia="仿宋_GB2312" w:cs="仿宋_GB2312"/>
                <w:sz w:val="24"/>
              </w:rPr>
            </w:pPr>
            <w:r>
              <w:rPr>
                <w:rFonts w:hint="eastAsia" w:ascii="仿宋_GB2312" w:hAnsi="仿宋_GB2312" w:eastAsia="仿宋_GB2312" w:cs="仿宋_GB2312"/>
                <w:color w:val="333333"/>
                <w:kern w:val="0"/>
                <w:sz w:val="24"/>
                <w:lang w:bidi="ar"/>
              </w:rPr>
              <w:t>2021I2201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2" w:hRule="atLeast"/>
        </w:trPr>
        <w:tc>
          <w:tcPr>
            <w:tcW w:w="1540" w:type="dxa"/>
            <w:vMerge w:val="continue"/>
            <w:tcBorders>
              <w:top w:val="single" w:color="auto" w:sz="0" w:space="0"/>
              <w:left w:val="single" w:color="auto" w:sz="8" w:space="0"/>
              <w:bottom w:val="single" w:color="auto" w:sz="8" w:space="0"/>
              <w:right w:val="single" w:color="auto" w:sz="8" w:space="0"/>
            </w:tcBorders>
            <w:noWrap w:val="0"/>
            <w:vAlign w:val="center"/>
          </w:tcPr>
          <w:p>
            <w:pPr>
              <w:spacing w:line="300" w:lineRule="exact"/>
              <w:rPr>
                <w:rFonts w:ascii="仿宋_GB2312" w:hAnsi="仿宋_GB2312" w:eastAsia="仿宋_GB2312" w:cs="仿宋_GB2312"/>
                <w:sz w:val="24"/>
              </w:rPr>
            </w:pPr>
          </w:p>
        </w:tc>
        <w:tc>
          <w:tcPr>
            <w:tcW w:w="1573" w:type="dxa"/>
            <w:vMerge w:val="continue"/>
            <w:tcBorders>
              <w:top w:val="single" w:color="auto" w:sz="0" w:space="0"/>
              <w:left w:val="single" w:color="auto" w:sz="0" w:space="0"/>
              <w:bottom w:val="single" w:color="auto" w:sz="8" w:space="0"/>
              <w:right w:val="single" w:color="auto" w:sz="8" w:space="0"/>
            </w:tcBorders>
            <w:noWrap w:val="0"/>
            <w:vAlign w:val="center"/>
          </w:tcPr>
          <w:p>
            <w:pPr>
              <w:spacing w:line="300" w:lineRule="exact"/>
              <w:rPr>
                <w:rFonts w:ascii="仿宋_GB2312" w:hAnsi="仿宋_GB2312" w:eastAsia="仿宋_GB2312" w:cs="仿宋_GB2312"/>
                <w:sz w:val="24"/>
              </w:rPr>
            </w:pPr>
          </w:p>
        </w:tc>
        <w:tc>
          <w:tcPr>
            <w:tcW w:w="1998" w:type="dxa"/>
            <w:vMerge w:val="continue"/>
            <w:tcBorders>
              <w:top w:val="single" w:color="auto" w:sz="0" w:space="0"/>
              <w:left w:val="single" w:color="auto" w:sz="0" w:space="0"/>
              <w:bottom w:val="single" w:color="auto" w:sz="8" w:space="0"/>
              <w:right w:val="single" w:color="auto" w:sz="8" w:space="0"/>
            </w:tcBorders>
            <w:noWrap w:val="0"/>
            <w:vAlign w:val="center"/>
          </w:tcPr>
          <w:p>
            <w:pPr>
              <w:spacing w:line="300" w:lineRule="exact"/>
              <w:rPr>
                <w:rFonts w:ascii="仿宋_GB2312" w:hAnsi="仿宋_GB2312" w:eastAsia="仿宋_GB2312" w:cs="仿宋_GB2312"/>
                <w:sz w:val="24"/>
              </w:rPr>
            </w:pPr>
          </w:p>
        </w:tc>
        <w:tc>
          <w:tcPr>
            <w:tcW w:w="1941" w:type="dxa"/>
            <w:tcBorders>
              <w:top w:val="single" w:color="auto" w:sz="4" w:space="0"/>
              <w:left w:val="single" w:color="auto" w:sz="0" w:space="0"/>
              <w:bottom w:val="inset" w:color="auto" w:sz="6" w:space="0"/>
              <w:right w:val="single" w:color="auto" w:sz="8" w:space="0"/>
            </w:tcBorders>
            <w:noWrap w:val="0"/>
            <w:tcMar>
              <w:left w:w="108" w:type="dxa"/>
              <w:right w:w="108" w:type="dxa"/>
            </w:tcMar>
            <w:vAlign w:val="center"/>
          </w:tcPr>
          <w:p>
            <w:pPr>
              <w:widowControl/>
              <w:spacing w:line="30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“一带一路”联合共建技术转移机构</w:t>
            </w:r>
          </w:p>
        </w:tc>
        <w:tc>
          <w:tcPr>
            <w:tcW w:w="1748" w:type="dxa"/>
            <w:tcBorders>
              <w:top w:val="single" w:color="auto" w:sz="4" w:space="0"/>
              <w:left w:val="thinThickThinMediumGap" w:color="auto" w:sz="0" w:space="0"/>
              <w:bottom w:val="single" w:color="auto" w:sz="4" w:space="0"/>
              <w:right w:val="single" w:color="auto" w:sz="8" w:space="0"/>
            </w:tcBorders>
            <w:noWrap w:val="0"/>
            <w:tcMar>
              <w:left w:w="108" w:type="dxa"/>
              <w:right w:w="108" w:type="dxa"/>
            </w:tcMar>
            <w:vAlign w:val="center"/>
          </w:tcPr>
          <w:p>
            <w:pPr>
              <w:widowControl/>
              <w:spacing w:line="300" w:lineRule="exact"/>
              <w:jc w:val="left"/>
              <w:rPr>
                <w:rFonts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lang w:bidi="ar"/>
              </w:rPr>
              <w:t>2021I2202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2" w:hRule="atLeast"/>
        </w:trPr>
        <w:tc>
          <w:tcPr>
            <w:tcW w:w="1540" w:type="dxa"/>
            <w:vMerge w:val="continue"/>
            <w:tcBorders>
              <w:top w:val="nil"/>
              <w:left w:val="single" w:color="auto" w:sz="8" w:space="0"/>
              <w:bottom w:val="single" w:color="auto" w:sz="8" w:space="0"/>
              <w:right w:val="single" w:color="auto" w:sz="8" w:space="0"/>
            </w:tcBorders>
            <w:noWrap w:val="0"/>
            <w:vAlign w:val="center"/>
          </w:tcPr>
          <w:p>
            <w:pPr>
              <w:spacing w:line="300" w:lineRule="exact"/>
              <w:rPr>
                <w:rFonts w:ascii="仿宋_GB2312" w:hAnsi="仿宋_GB2312" w:eastAsia="仿宋_GB2312" w:cs="仿宋_GB2312"/>
                <w:sz w:val="24"/>
              </w:rPr>
            </w:pPr>
          </w:p>
        </w:tc>
        <w:tc>
          <w:tcPr>
            <w:tcW w:w="1573" w:type="dxa"/>
            <w:vMerge w:val="continue"/>
            <w:tcBorders>
              <w:top w:val="nil"/>
              <w:left w:val="nil"/>
              <w:bottom w:val="single" w:color="auto" w:sz="8" w:space="0"/>
              <w:right w:val="single" w:color="auto" w:sz="8" w:space="0"/>
            </w:tcBorders>
            <w:noWrap w:val="0"/>
            <w:vAlign w:val="center"/>
          </w:tcPr>
          <w:p>
            <w:pPr>
              <w:spacing w:line="300" w:lineRule="exact"/>
              <w:rPr>
                <w:rFonts w:ascii="仿宋_GB2312" w:hAnsi="仿宋_GB2312" w:eastAsia="仿宋_GB2312" w:cs="仿宋_GB2312"/>
                <w:sz w:val="24"/>
              </w:rPr>
            </w:pPr>
          </w:p>
        </w:tc>
        <w:tc>
          <w:tcPr>
            <w:tcW w:w="1998" w:type="dxa"/>
            <w:vMerge w:val="continue"/>
            <w:tcBorders>
              <w:top w:val="nil"/>
              <w:left w:val="nil"/>
              <w:bottom w:val="single" w:color="auto" w:sz="8" w:space="0"/>
              <w:right w:val="single" w:color="auto" w:sz="8" w:space="0"/>
            </w:tcBorders>
            <w:noWrap w:val="0"/>
            <w:vAlign w:val="center"/>
          </w:tcPr>
          <w:p>
            <w:pPr>
              <w:spacing w:line="300" w:lineRule="exact"/>
              <w:rPr>
                <w:rFonts w:ascii="仿宋_GB2312" w:hAnsi="仿宋_GB2312" w:eastAsia="仿宋_GB2312" w:cs="仿宋_GB2312"/>
                <w:sz w:val="24"/>
              </w:rPr>
            </w:pPr>
          </w:p>
        </w:tc>
        <w:tc>
          <w:tcPr>
            <w:tcW w:w="1941"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“一带一路”联合共建科技园（创新园）</w:t>
            </w:r>
          </w:p>
        </w:tc>
        <w:tc>
          <w:tcPr>
            <w:tcW w:w="1748"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ascii="仿宋_GB2312" w:hAnsi="仿宋_GB2312" w:eastAsia="仿宋_GB2312" w:cs="仿宋_GB2312"/>
                <w:color w:val="333333"/>
                <w:kern w:val="0"/>
                <w:sz w:val="24"/>
                <w:lang w:bidi="ar"/>
              </w:rPr>
            </w:pPr>
            <w:r>
              <w:rPr>
                <w:rFonts w:hint="eastAsia" w:ascii="仿宋_GB2312" w:hAnsi="仿宋_GB2312" w:eastAsia="仿宋_GB2312" w:cs="仿宋_GB2312"/>
                <w:color w:val="333333"/>
                <w:kern w:val="0"/>
                <w:sz w:val="24"/>
                <w:lang w:bidi="ar"/>
              </w:rPr>
              <w:t>2021I2203</w:t>
            </w:r>
          </w:p>
        </w:tc>
      </w:tr>
    </w:tbl>
    <w:p>
      <w:pPr>
        <w:ind w:left="1990" w:leftChars="342" w:hanging="896" w:hangingChars="280"/>
        <w:rPr>
          <w:rFonts w:ascii="仿宋_GB2312" w:hAnsi="仿宋_GB2312" w:eastAsia="仿宋_GB2312" w:cs="仿宋_GB2312"/>
          <w:sz w:val="32"/>
          <w:szCs w:val="32"/>
        </w:rPr>
      </w:pPr>
      <w:r>
        <w:rPr>
          <w:rFonts w:hint="eastAsia" w:ascii="仿宋_GB2312" w:hAnsi="仿宋_GB2312" w:eastAsia="仿宋_GB2312" w:cs="仿宋_GB2312"/>
          <w:sz w:val="32"/>
          <w:szCs w:val="32"/>
        </w:rPr>
        <w:t>联系人：省科技厅合作处  王飞</w:t>
      </w:r>
    </w:p>
    <w:p>
      <w:pPr>
        <w:ind w:left="1990" w:leftChars="342" w:hanging="896" w:hangingChars="28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联系方式：0591-87866133</w:t>
      </w:r>
    </w:p>
    <w:p>
      <w:pPr>
        <w:rPr>
          <w:rFonts w:ascii="仿宋_GB2312"/>
          <w:szCs w:val="32"/>
        </w:rPr>
      </w:pPr>
    </w:p>
    <w:p>
      <w:pPr>
        <w:widowControl/>
        <w:spacing w:line="560" w:lineRule="exact"/>
        <w:ind w:firstLine="5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附件：1.2021年度福建省“一带一路”联合共建实验室 </w:t>
      </w:r>
    </w:p>
    <w:p>
      <w:pPr>
        <w:widowControl/>
        <w:spacing w:line="560" w:lineRule="exact"/>
        <w:ind w:firstLine="640"/>
        <w:outlineLvl w:val="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（研发中心）科技创新平台申报指南</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2.2021年度福建省“一带一路”联合共建技术转</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移机构科技创新平台申报指南</w:t>
      </w:r>
    </w:p>
    <w:p>
      <w:pPr>
        <w:widowControl/>
        <w:spacing w:line="56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3.2021年度福建省“一带一路”联合共建科技园</w:t>
      </w:r>
    </w:p>
    <w:p>
      <w:pPr>
        <w:widowControl/>
        <w:spacing w:line="560" w:lineRule="exact"/>
        <w:ind w:firstLine="640"/>
        <w:rPr>
          <w:rFonts w:ascii="仿宋_GB2312" w:hAnsi="仿宋_GB2312" w:eastAsia="仿宋_GB2312" w:cs="仿宋_GB2312"/>
          <w:spacing w:val="-6"/>
          <w:kern w:val="10"/>
          <w:sz w:val="32"/>
          <w:szCs w:val="32"/>
        </w:rPr>
      </w:pPr>
      <w:r>
        <w:rPr>
          <w:rFonts w:hint="eastAsia" w:ascii="仿宋_GB2312" w:hAnsi="仿宋_GB2312" w:eastAsia="仿宋_GB2312" w:cs="仿宋_GB2312"/>
          <w:kern w:val="0"/>
          <w:sz w:val="32"/>
          <w:szCs w:val="32"/>
          <w:lang w:bidi="ar"/>
        </w:rPr>
        <w:t xml:space="preserve">       （创新园）科技创新平台申报指南</w:t>
      </w:r>
    </w:p>
    <w:p>
      <w:pPr>
        <w:ind w:left="2261" w:leftChars="596" w:hanging="354" w:hangingChars="115"/>
        <w:rPr>
          <w:rFonts w:ascii="仿宋_GB2312" w:hAnsi="仿宋_GB2312" w:eastAsia="仿宋_GB2312" w:cs="仿宋_GB2312"/>
          <w:spacing w:val="-6"/>
          <w:kern w:val="10"/>
          <w:sz w:val="32"/>
          <w:szCs w:val="32"/>
        </w:rPr>
      </w:pPr>
    </w:p>
    <w:p>
      <w:pPr>
        <w:ind w:left="2261" w:leftChars="596" w:hanging="354" w:hangingChars="115"/>
        <w:rPr>
          <w:rFonts w:ascii="仿宋_GB2312" w:hAnsi="仿宋_GB2312" w:eastAsia="仿宋_GB2312" w:cs="仿宋_GB2312"/>
          <w:spacing w:val="-6"/>
          <w:kern w:val="10"/>
          <w:sz w:val="32"/>
          <w:szCs w:val="32"/>
        </w:rPr>
      </w:pPr>
    </w:p>
    <w:p>
      <w:pPr>
        <w:ind w:firstLine="4499" w:firstLineChars="1406"/>
        <w:rPr>
          <w:rFonts w:hint="eastAsia" w:ascii="仿宋_GB2312" w:hAnsi="仿宋_GB2312" w:eastAsia="仿宋_GB2312" w:cs="仿宋_GB2312"/>
          <w:sz w:val="32"/>
          <w:szCs w:val="32"/>
        </w:rPr>
      </w:pPr>
    </w:p>
    <w:p>
      <w:pPr>
        <w:ind w:firstLine="4499" w:firstLineChars="1406"/>
        <w:rPr>
          <w:rFonts w:ascii="仿宋_GB2312" w:hAnsi="仿宋_GB2312" w:eastAsia="仿宋_GB2312" w:cs="仿宋_GB2312"/>
          <w:sz w:val="32"/>
          <w:szCs w:val="32"/>
        </w:rPr>
      </w:pPr>
      <w:r>
        <w:rPr>
          <w:rFonts w:hint="eastAsia" w:ascii="仿宋_GB2312" w:hAnsi="仿宋_GB2312" w:eastAsia="仿宋_GB2312" w:cs="仿宋_GB2312"/>
          <w:sz w:val="32"/>
          <w:szCs w:val="32"/>
        </w:rPr>
        <w:t>福建省科学技术厅</w:t>
      </w:r>
    </w:p>
    <w:p>
      <w:pPr>
        <w:ind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2021年4月</w:t>
      </w:r>
      <w:r>
        <w:rPr>
          <w:rFonts w:hint="default" w:ascii="仿宋_GB2312" w:hAnsi="仿宋_GB2312" w:cs="仿宋_GB2312"/>
          <w:sz w:val="32"/>
          <w:szCs w:val="32"/>
          <w:lang w:val="en"/>
        </w:rPr>
        <w:t>10</w:t>
      </w:r>
      <w:r>
        <w:rPr>
          <w:rFonts w:hint="eastAsia" w:ascii="仿宋_GB2312" w:hAnsi="仿宋_GB2312" w:eastAsia="仿宋_GB2312" w:cs="仿宋_GB2312"/>
          <w:sz w:val="32"/>
          <w:szCs w:val="32"/>
        </w:rPr>
        <w:t>日</w:t>
      </w:r>
    </w:p>
    <w:bookmarkEnd w:id="5"/>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ind w:firstLine="645"/>
        <w:rPr>
          <w:rFonts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531" w:left="1531" w:header="851" w:footer="1418" w:gutter="0"/>
          <w:pgNumType w:fmt="numberInDash"/>
          <w:cols w:space="720" w:num="1"/>
          <w:titlePg/>
          <w:docGrid w:type="linesAndChars" w:linePitch="579" w:charSpace="0"/>
        </w:sectPr>
      </w:pPr>
    </w:p>
    <w:p>
      <w:pPr>
        <w:spacing w:line="52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附件1</w:t>
      </w:r>
    </w:p>
    <w:p>
      <w:pPr>
        <w:widowControl/>
        <w:spacing w:line="560" w:lineRule="exact"/>
        <w:ind w:firstLine="640"/>
        <w:rPr>
          <w:rFonts w:ascii="仿宋_GB2312" w:cs="仿宋_GB2312"/>
          <w:kern w:val="0"/>
          <w:szCs w:val="32"/>
          <w:lang w:bidi="ar"/>
        </w:rPr>
      </w:pPr>
    </w:p>
    <w:p>
      <w:pPr>
        <w:widowControl/>
        <w:spacing w:line="560" w:lineRule="exact"/>
        <w:ind w:firstLine="0"/>
        <w:jc w:val="center"/>
        <w:rPr>
          <w:rFonts w:hint="eastAsia" w:ascii="方正小标宋_GBK" w:hAnsi="方正小标宋_GBK" w:eastAsia="方正小标宋_GBK" w:cs="方正小标宋_GBK"/>
          <w:b w:val="0"/>
          <w:bCs w:val="0"/>
          <w:kern w:val="0"/>
          <w:sz w:val="44"/>
          <w:szCs w:val="44"/>
          <w:lang w:bidi="ar"/>
        </w:rPr>
      </w:pPr>
      <w:r>
        <w:rPr>
          <w:rFonts w:hint="eastAsia" w:ascii="方正小标宋_GBK" w:hAnsi="方正小标宋_GBK" w:eastAsia="方正小标宋_GBK" w:cs="方正小标宋_GBK"/>
          <w:b w:val="0"/>
          <w:bCs w:val="0"/>
          <w:kern w:val="0"/>
          <w:sz w:val="44"/>
          <w:szCs w:val="44"/>
          <w:lang w:bidi="ar"/>
        </w:rPr>
        <w:t>2021年度福建省“一带一路”联合共建</w:t>
      </w:r>
    </w:p>
    <w:p>
      <w:pPr>
        <w:widowControl/>
        <w:spacing w:line="560" w:lineRule="exact"/>
        <w:ind w:firstLine="0"/>
        <w:jc w:val="center"/>
        <w:rPr>
          <w:rFonts w:hint="eastAsia" w:ascii="方正小标宋_GBK" w:hAnsi="方正小标宋_GBK" w:eastAsia="方正小标宋_GBK" w:cs="方正小标宋_GBK"/>
          <w:b w:val="0"/>
          <w:bCs w:val="0"/>
          <w:kern w:val="0"/>
          <w:sz w:val="44"/>
          <w:szCs w:val="44"/>
          <w:lang w:bidi="ar"/>
        </w:rPr>
      </w:pPr>
      <w:r>
        <w:rPr>
          <w:rFonts w:hint="eastAsia" w:ascii="方正小标宋_GBK" w:hAnsi="方正小标宋_GBK" w:eastAsia="方正小标宋_GBK" w:cs="方正小标宋_GBK"/>
          <w:b w:val="0"/>
          <w:bCs w:val="0"/>
          <w:kern w:val="0"/>
          <w:sz w:val="44"/>
          <w:szCs w:val="44"/>
          <w:lang w:bidi="ar"/>
        </w:rPr>
        <w:t>实验室（研发中心）科技创新平台申报指南</w:t>
      </w:r>
    </w:p>
    <w:p>
      <w:pPr>
        <w:rPr>
          <w:rFonts w:ascii="黑体" w:hAnsi="黑体" w:eastAsia="黑体" w:cs="黑体"/>
          <w:sz w:val="34"/>
          <w:szCs w:val="34"/>
        </w:rPr>
      </w:pP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一、重点支持方向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一带一路”沿线国家（以下简称沿线国家）在内国家建立长期、稳定的科技合作关系，与合作方之间开展人员互派交流、人才联合培养，并以国际联合实验室名义组织科学研讨、科技研发、合作研究等创新活动；合作各方各类资源共享，联合研发模式和管理模式的创新和探索等。</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二、申报要求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是高校、科研机构的，应当是依托国家重点实验室、省重点实验室。项目负责人原则上须为该重点实验室的主要负责人。申报单位为企业的，应当具有省级以上（含）重点实验室、工程技术研究中心、引进重大研发机构等各类省级及以上科技创新平台。每个申报单位限报一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（二）联合实验室（研究中心）的申报采取“1+N”的形式，“1”为我方，“N”为合作方，“N”总数不超过3个，且合作共建的国（境）内外单位均挂牌“联合实验室”。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（三）项目建设期不超过3年，项目经费自筹，须与外方合作伙伴于2013年以后签有联合实验室共建协议或合同及其他相应文本，并提供相关文本的影印件一份（如系外文，须附中文译件）。</w:t>
      </w:r>
    </w:p>
    <w:p>
      <w:pPr>
        <w:spacing w:line="520" w:lineRule="exact"/>
        <w:rPr>
          <w:rFonts w:hint="eastAsia" w:ascii="黑体" w:hAnsi="黑体" w:eastAsia="黑体" w:cs="黑体"/>
          <w:szCs w:val="32"/>
        </w:rPr>
      </w:pPr>
      <w:r>
        <w:rPr>
          <w:rFonts w:ascii="仿宋_GB2312" w:hAnsi="仿宋_GB2312" w:cs="仿宋_GB2312"/>
          <w:szCs w:val="32"/>
        </w:rPr>
        <w:br w:type="page"/>
      </w:r>
      <w:r>
        <w:rPr>
          <w:rFonts w:hint="eastAsia" w:ascii="黑体" w:hAnsi="黑体" w:eastAsia="黑体" w:cs="黑体"/>
          <w:sz w:val="32"/>
          <w:szCs w:val="32"/>
        </w:rPr>
        <w:t>附件2　</w:t>
      </w:r>
    </w:p>
    <w:p>
      <w:pPr>
        <w:widowControl/>
        <w:spacing w:line="560" w:lineRule="exact"/>
        <w:rPr>
          <w:rFonts w:ascii="宋体" w:hAnsi="宋体" w:cs="宋体"/>
          <w:b/>
          <w:bCs/>
          <w:kern w:val="0"/>
          <w:sz w:val="36"/>
          <w:szCs w:val="36"/>
          <w:lang w:bidi="ar"/>
        </w:rPr>
      </w:pPr>
    </w:p>
    <w:p>
      <w:pPr>
        <w:widowControl/>
        <w:spacing w:line="560" w:lineRule="exact"/>
        <w:jc w:val="center"/>
        <w:rPr>
          <w:rFonts w:hint="eastAsia" w:asciiTheme="minorEastAsia" w:hAnsiTheme="minorEastAsia" w:eastAsiaTheme="minorEastAsia" w:cstheme="minorEastAsia"/>
          <w:b/>
          <w:bCs/>
          <w:kern w:val="0"/>
          <w:sz w:val="44"/>
          <w:szCs w:val="44"/>
          <w:lang w:bidi="ar"/>
        </w:rPr>
      </w:pPr>
      <w:r>
        <w:rPr>
          <w:rFonts w:hint="eastAsia" w:asciiTheme="minorEastAsia" w:hAnsiTheme="minorEastAsia" w:eastAsiaTheme="minorEastAsia" w:cstheme="minorEastAsia"/>
          <w:b/>
          <w:bCs/>
          <w:kern w:val="0"/>
          <w:sz w:val="44"/>
          <w:szCs w:val="44"/>
          <w:lang w:bidi="ar"/>
        </w:rPr>
        <w:t>2021年度福建省“一带一路”联合共建技术</w:t>
      </w:r>
    </w:p>
    <w:p>
      <w:pPr>
        <w:widowControl/>
        <w:spacing w:line="560" w:lineRule="exact"/>
        <w:jc w:val="center"/>
        <w:rPr>
          <w:rFonts w:hint="eastAsia" w:asciiTheme="minorEastAsia" w:hAnsiTheme="minorEastAsia" w:eastAsiaTheme="minorEastAsia" w:cstheme="minorEastAsia"/>
          <w:b/>
          <w:bCs/>
          <w:kern w:val="0"/>
          <w:sz w:val="44"/>
          <w:szCs w:val="44"/>
          <w:lang w:bidi="ar"/>
        </w:rPr>
      </w:pPr>
      <w:r>
        <w:rPr>
          <w:rFonts w:hint="eastAsia" w:asciiTheme="minorEastAsia" w:hAnsiTheme="minorEastAsia" w:eastAsiaTheme="minorEastAsia" w:cstheme="minorEastAsia"/>
          <w:b/>
          <w:bCs/>
          <w:kern w:val="0"/>
          <w:sz w:val="44"/>
          <w:szCs w:val="44"/>
          <w:lang w:bidi="ar"/>
        </w:rPr>
        <w:t>转移机构科技创新平台申报指南</w:t>
      </w:r>
    </w:p>
    <w:p>
      <w:pPr>
        <w:spacing w:line="560" w:lineRule="exact"/>
        <w:rPr>
          <w:rFonts w:ascii="黑体" w:hAnsi="黑体" w:eastAsia="黑体" w:cs="黑体"/>
          <w:szCs w:val="32"/>
        </w:rPr>
      </w:pPr>
    </w:p>
    <w:p>
      <w:pPr>
        <w:spacing w:line="520" w:lineRule="exact"/>
        <w:ind w:firstLine="720" w:firstLineChars="225"/>
        <w:outlineLvl w:val="0"/>
        <w:rPr>
          <w:rFonts w:ascii="黑体" w:hAnsi="黑体" w:eastAsia="黑体" w:cs="黑体"/>
          <w:sz w:val="32"/>
          <w:szCs w:val="32"/>
        </w:rPr>
      </w:pPr>
      <w:r>
        <w:rPr>
          <w:rFonts w:hint="eastAsia" w:ascii="黑体" w:hAnsi="黑体" w:eastAsia="黑体" w:cs="黑体"/>
          <w:sz w:val="32"/>
          <w:szCs w:val="32"/>
        </w:rPr>
        <w:t>一、重点支持方向</w:t>
      </w:r>
    </w:p>
    <w:p>
      <w:pPr>
        <w:adjustRightInd w:val="0"/>
        <w:spacing w:line="520" w:lineRule="exact"/>
        <w:ind w:firstLine="720" w:firstLineChars="225"/>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与沿线国家和地区的政府部门、技术转移专业机构、研究机构、行业协会和重点企业合作，联合共建技术转移机构，搭建技术转移信息平台，开展技术需求收集、技术对接、成果转化、技术标准转移与合作、法律和知识产权等专业化服务，组织专业服务人才交流、专题论坛等活动。</w:t>
      </w:r>
    </w:p>
    <w:p>
      <w:pPr>
        <w:adjustRightInd w:val="0"/>
        <w:spacing w:line="520" w:lineRule="exact"/>
        <w:ind w:firstLine="720" w:firstLineChars="225"/>
        <w:contextualSpacing/>
        <w:jc w:val="left"/>
        <w:outlineLvl w:val="0"/>
        <w:rPr>
          <w:rFonts w:ascii="仿宋_GB2312" w:hAnsi="仿宋_GB2312" w:cs="仿宋_GB2312"/>
          <w:b/>
          <w:bCs/>
          <w:sz w:val="32"/>
          <w:szCs w:val="32"/>
        </w:rPr>
      </w:pPr>
      <w:r>
        <w:rPr>
          <w:rFonts w:hint="eastAsia" w:ascii="黑体" w:hAnsi="黑体" w:eastAsia="黑体" w:cs="黑体"/>
          <w:sz w:val="32"/>
          <w:szCs w:val="32"/>
        </w:rPr>
        <w:t>二、申报要求</w:t>
      </w:r>
    </w:p>
    <w:p>
      <w:pPr>
        <w:adjustRightInd w:val="0"/>
        <w:spacing w:line="520" w:lineRule="exact"/>
        <w:ind w:firstLine="720" w:firstLineChars="225"/>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（一）项目申报单位应当是在我省注册的企业或专业从事技术转移的机构牵头（也可联合申报），具备组织项目实施的相应能力及对外合作基础。</w:t>
      </w:r>
    </w:p>
    <w:p>
      <w:pPr>
        <w:adjustRightInd w:val="0"/>
        <w:spacing w:line="520" w:lineRule="exact"/>
        <w:ind w:firstLine="720" w:firstLineChars="225"/>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单位须在1个以上沿线国家（或地区）设有分支机构，有5个以上国别（或地区）的紧密合作渠道并形成稳定的国际合作机制；拥有线上线下的国际科技创新合作服务能力；具备国际技术转移的成功经验；提交与外方合作伙伴签署的有效合作协议或文本的影印件一份（如系外文，须附中文译件）。</w:t>
      </w:r>
    </w:p>
    <w:p>
      <w:pPr>
        <w:adjustRightInd w:val="0"/>
        <w:spacing w:line="520" w:lineRule="exact"/>
        <w:ind w:firstLine="720" w:firstLineChars="225"/>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（三）项目申请单位填报申请书时，请通过1-2个典型案例，重点总结协助企业开展“引进来，走出去”等方面的经验。</w:t>
      </w:r>
    </w:p>
    <w:p>
      <w:pPr>
        <w:adjustRightInd w:val="0"/>
        <w:spacing w:line="520" w:lineRule="exact"/>
        <w:ind w:firstLine="720" w:firstLineChars="225"/>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（四）项目建设期为3年，项目经费自筹。</w:t>
      </w:r>
    </w:p>
    <w:p>
      <w:pPr>
        <w:pStyle w:val="5"/>
        <w:widowControl/>
        <w:spacing w:line="560" w:lineRule="exact"/>
        <w:ind w:firstLine="720" w:firstLineChars="225"/>
        <w:rPr>
          <w:rFonts w:ascii="仿宋" w:hAnsi="仿宋" w:eastAsia="仿宋"/>
          <w:sz w:val="32"/>
          <w:szCs w:val="32"/>
        </w:rPr>
      </w:pPr>
    </w:p>
    <w:p>
      <w:pPr>
        <w:spacing w:line="520" w:lineRule="exact"/>
        <w:rPr>
          <w:rFonts w:hint="eastAsia" w:ascii="黑体" w:hAnsi="黑体" w:eastAsia="黑体" w:cs="黑体"/>
          <w:sz w:val="32"/>
          <w:szCs w:val="32"/>
        </w:rPr>
      </w:pPr>
      <w:r>
        <w:rPr>
          <w:rFonts w:hint="eastAsia" w:ascii="黑体" w:hAnsi="黑体" w:eastAsia="黑体" w:cs="黑体"/>
          <w:sz w:val="32"/>
          <w:szCs w:val="32"/>
        </w:rPr>
        <w:t>附件3</w:t>
      </w:r>
    </w:p>
    <w:p>
      <w:pPr>
        <w:widowControl/>
        <w:spacing w:line="560" w:lineRule="exact"/>
        <w:jc w:val="center"/>
        <w:rPr>
          <w:rFonts w:ascii="宋体" w:hAnsi="宋体" w:cs="宋体"/>
          <w:b/>
          <w:bCs/>
          <w:kern w:val="0"/>
          <w:sz w:val="36"/>
          <w:szCs w:val="36"/>
          <w:lang w:bidi="ar"/>
        </w:rPr>
      </w:pPr>
    </w:p>
    <w:p>
      <w:pPr>
        <w:widowControl/>
        <w:spacing w:line="560" w:lineRule="exact"/>
        <w:jc w:val="center"/>
        <w:rPr>
          <w:rFonts w:hint="eastAsia" w:ascii="方正小标宋_GBK" w:hAnsi="方正小标宋_GBK" w:eastAsia="方正小标宋_GBK" w:cs="方正小标宋_GBK"/>
          <w:b w:val="0"/>
          <w:bCs w:val="0"/>
          <w:kern w:val="0"/>
          <w:sz w:val="44"/>
          <w:szCs w:val="44"/>
          <w:lang w:bidi="ar"/>
        </w:rPr>
      </w:pPr>
      <w:r>
        <w:rPr>
          <w:rFonts w:hint="eastAsia" w:ascii="方正小标宋_GBK" w:hAnsi="方正小标宋_GBK" w:eastAsia="方正小标宋_GBK" w:cs="方正小标宋_GBK"/>
          <w:b w:val="0"/>
          <w:bCs w:val="0"/>
          <w:kern w:val="0"/>
          <w:sz w:val="44"/>
          <w:szCs w:val="44"/>
          <w:lang w:bidi="ar"/>
        </w:rPr>
        <w:t>2021年度福建省“一带一路”联合共建</w:t>
      </w:r>
    </w:p>
    <w:p>
      <w:pPr>
        <w:widowControl/>
        <w:spacing w:line="560" w:lineRule="exact"/>
        <w:jc w:val="center"/>
        <w:rPr>
          <w:rFonts w:hint="eastAsia" w:ascii="方正小标宋_GBK" w:hAnsi="方正小标宋_GBK" w:eastAsia="方正小标宋_GBK" w:cs="方正小标宋_GBK"/>
          <w:b w:val="0"/>
          <w:bCs w:val="0"/>
          <w:kern w:val="0"/>
          <w:sz w:val="44"/>
          <w:szCs w:val="44"/>
          <w:lang w:bidi="ar"/>
        </w:rPr>
      </w:pPr>
      <w:r>
        <w:rPr>
          <w:rFonts w:hint="eastAsia" w:ascii="方正小标宋_GBK" w:hAnsi="方正小标宋_GBK" w:eastAsia="方正小标宋_GBK" w:cs="方正小标宋_GBK"/>
          <w:b w:val="0"/>
          <w:bCs w:val="0"/>
          <w:kern w:val="0"/>
          <w:sz w:val="44"/>
          <w:szCs w:val="44"/>
          <w:lang w:bidi="ar"/>
        </w:rPr>
        <w:t>科技园（创新园）科技创新平台申报指南</w:t>
      </w:r>
    </w:p>
    <w:p>
      <w:pPr>
        <w:spacing w:line="520" w:lineRule="exact"/>
        <w:rPr>
          <w:rFonts w:hint="eastAsia" w:ascii="方正小标宋_GBK" w:hAnsi="方正小标宋_GBK" w:eastAsia="方正小标宋_GBK" w:cs="方正小标宋_GBK"/>
          <w:sz w:val="44"/>
          <w:szCs w:val="44"/>
        </w:rPr>
      </w:pPr>
    </w:p>
    <w:p>
      <w:pPr>
        <w:spacing w:line="560" w:lineRule="exact"/>
        <w:ind w:firstLine="720" w:firstLineChars="225"/>
        <w:outlineLvl w:val="0"/>
        <w:rPr>
          <w:rFonts w:ascii="黑体" w:hAnsi="黑体" w:eastAsia="黑体" w:cs="黑体"/>
          <w:sz w:val="32"/>
          <w:szCs w:val="32"/>
        </w:rPr>
      </w:pPr>
      <w:r>
        <w:rPr>
          <w:rFonts w:hint="eastAsia" w:ascii="黑体" w:hAnsi="黑体" w:eastAsia="黑体" w:cs="黑体"/>
          <w:sz w:val="32"/>
          <w:szCs w:val="32"/>
        </w:rPr>
        <w:t>一、重点支持方向</w:t>
      </w:r>
    </w:p>
    <w:p>
      <w:pPr>
        <w:pStyle w:val="5"/>
        <w:widowControl/>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以共建实体化、市场化运作的科技园区为支撑和平台，与沿线国家和地区的政府、企业或相关机构合作，搭建技术或技术标准的双向输出及孵化服务平台，共同或单独在合作国家（或地区）建立科技或创新园区、农业示范园区、科技孵化器等，发挥各自优势，创建相关软硬条件。</w:t>
      </w:r>
    </w:p>
    <w:p>
      <w:pPr>
        <w:pStyle w:val="5"/>
        <w:widowControl/>
        <w:spacing w:line="560" w:lineRule="exact"/>
        <w:ind w:firstLine="720" w:firstLineChars="225"/>
        <w:outlineLvl w:val="0"/>
        <w:rPr>
          <w:rFonts w:ascii="仿宋" w:hAnsi="仿宋" w:eastAsia="仿宋"/>
          <w:b/>
          <w:bCs/>
          <w:sz w:val="32"/>
          <w:szCs w:val="32"/>
        </w:rPr>
      </w:pPr>
      <w:r>
        <w:rPr>
          <w:rFonts w:hint="eastAsia" w:ascii="黑体" w:hAnsi="黑体" w:eastAsia="黑体" w:cs="黑体"/>
          <w:sz w:val="32"/>
          <w:szCs w:val="32"/>
        </w:rPr>
        <w:t>二、申报要求</w:t>
      </w:r>
    </w:p>
    <w:p>
      <w:pPr>
        <w:adjustRightInd w:val="0"/>
        <w:spacing w:line="560" w:lineRule="exact"/>
        <w:ind w:firstLine="720" w:firstLineChars="225"/>
        <w:contextualSpacing/>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（一）项目申报单位应当是在我省注册的企业或依托科技园区开展管理工作的企业事业单位。</w:t>
      </w:r>
    </w:p>
    <w:p>
      <w:pPr>
        <w:pStyle w:val="5"/>
        <w:widowControl/>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（二）项目申报单位须在国（境）外与外方共同或单独建设科技或创新园区。</w:t>
      </w:r>
    </w:p>
    <w:p>
      <w:pPr>
        <w:pStyle w:val="5"/>
        <w:widowControl/>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期不超过3年，项目经费自筹，申报单位须提交在外建设实体园区的相关证明（如系外文，须附中文译件）。若为合作共建，须提供合作文本（包含合作期限、合作内容、各方投入、分工、权益分配和签署日期等要件），约定的合作内容须与申报项目的研究内容相符。</w:t>
      </w:r>
    </w:p>
    <w:bookmarkEnd w:id="2"/>
    <w:p>
      <w:pPr>
        <w:ind w:firstLine="420" w:firstLineChars="0"/>
        <w:rPr>
          <w:rFonts w:hint="default" w:eastAsia="仿宋_GB2312"/>
          <w:lang w:val="en-US" w:eastAsia="zh-CN"/>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4384;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v:fill on="f" focussize="0,0"/>
                <v:stroke weight="1.25pt" color="#000000" joinstyle="round"/>
                <v:imagedata o:title=""/>
                <o:lock v:ext="edit" aspectratio="f"/>
                <w10:wrap type="topAndBottom"/>
              </v:line>
            </w:pict>
          </mc:Fallback>
        </mc:AlternateContent>
      </w:r>
    </w:p>
    <w:p>
      <w:pPr>
        <w:snapToGrid w:val="0"/>
        <w:spacing w:line="600" w:lineRule="exact"/>
        <w:rPr>
          <w:rFonts w:hint="eastAsia"/>
        </w:rPr>
      </w:pPr>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ge">
                  <wp:posOffset>9128125</wp:posOffset>
                </wp:positionV>
                <wp:extent cx="56178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18.75pt;height:0pt;width:442.35pt;mso-position-vertical-relative:page;mso-wrap-distance-bottom:0pt;mso-wrap-distance-top:0pt;z-index:251663360;mso-width-relative:page;mso-height-relative:page;" filled="f" stroked="t" coordsize="21600,21600" o:gfxdata="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W8iTNcAAAAKAQAADwAAAAAAAAABACAAAAAiAAAAZHJzL2Rvd25yZXYueG1sUEsB&#10;AhQAFAAAAAgAh07iQLdHbUr2AQAA5QMAAA4AAAAAAAAAAQAgAAAAJgEAAGRycy9lMm9Eb2MueG1s&#10;UEsFBgAAAAAGAAYAWQEAAI4FA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-1905</wp:posOffset>
                </wp:positionH>
                <wp:positionV relativeFrom="page">
                  <wp:posOffset>9116060</wp:posOffset>
                </wp:positionV>
                <wp:extent cx="5894705" cy="33337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894705" cy="333375"/>
                        </a:xfrm>
                        <a:prstGeom prst="rect">
                          <a:avLst/>
                        </a:prstGeom>
                        <a:noFill/>
                        <a:ln>
                          <a:noFill/>
                        </a:ln>
                      </wps:spPr>
                      <wps:txbx>
                        <w:txbxContent>
                          <w:p>
                            <w:pPr>
                              <w:ind w:firstLine="320" w:firstLineChars="100"/>
                              <w:rPr>
                                <w:rFonts w:hint="eastAsia" w:ascii="仿宋_GB2312" w:eastAsia="仿宋_GB2312"/>
                                <w:lang w:eastAsia="zh-CN"/>
                              </w:rPr>
                            </w:pPr>
                            <w:r>
                              <w:rPr>
                                <w:rFonts w:hint="eastAsia"/>
                              </w:rPr>
                              <w:t xml:space="preserve">福建省科学技术厅办公室        </w:t>
                            </w:r>
                            <w:r>
                              <w:rPr>
                                <w:rFonts w:hint="eastAsia" w:ascii="仿宋_GB2312" w:hAnsi="仿宋_GB2312" w:eastAsia="仿宋_GB2312" w:cs="仿宋_GB2312"/>
                                <w:sz w:val="32"/>
                                <w:szCs w:val="32"/>
                              </w:rPr>
                              <w:t>2021年4月</w:t>
                            </w:r>
                            <w:r>
                              <w:rPr>
                                <w:rFonts w:hint="default" w:ascii="仿宋_GB2312" w:hAnsi="仿宋_GB2312" w:cs="仿宋_GB2312"/>
                                <w:sz w:val="32"/>
                                <w:szCs w:val="32"/>
                                <w:lang w:val="en"/>
                              </w:rPr>
                              <w:t>10</w:t>
                            </w:r>
                            <w:r>
                              <w:rPr>
                                <w:rFonts w:hint="eastAsia" w:ascii="仿宋_GB2312" w:hAnsi="仿宋_GB2312" w:eastAsia="仿宋_GB2312" w:cs="仿宋_GB2312"/>
                                <w:sz w:val="32"/>
                                <w:szCs w:val="32"/>
                              </w:rPr>
                              <w:t>日</w:t>
                            </w:r>
                            <w:r>
                              <w:rPr>
                                <w:rFonts w:hint="eastAsia"/>
                                <w:lang w:eastAsia="zh-CN"/>
                              </w:rPr>
                              <w:t>印发</w:t>
                            </w:r>
                          </w:p>
                        </w:txbxContent>
                      </wps:txbx>
                      <wps:bodyPr lIns="0" tIns="0" rIns="0" bIns="0" upright="1"/>
                    </wps:wsp>
                  </a:graphicData>
                </a:graphic>
              </wp:anchor>
            </w:drawing>
          </mc:Choice>
          <mc:Fallback>
            <w:pict>
              <v:shape id="_x0000_s1026" o:spid="_x0000_s1026" o:spt="202" type="#_x0000_t202" style="position:absolute;left:0pt;margin-left:-0.15pt;margin-top:717.8pt;height:26.25pt;width:464.1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sKG9NkAAAALAQAADwAAAAAAAAABACAAAAAiAAAAZHJzL2Rvd25yZXYueG1sUEsB&#10;AhQAFAAAAAgAh07iQCpPlUa7AQAAcgMAAA4AAAAAAAAAAQAgAAAAKAEAAGRycy9lMm9Eb2MueG1s&#10;UEsFBgAAAAAGAAYAWQEAAFUFAAAAAA==&#10;">
                <v:fill on="f" focussize="0,0"/>
                <v:stroke on="f"/>
                <v:imagedata o:title=""/>
                <o:lock v:ext="edit" aspectratio="f"/>
                <v:textbox inset="0mm,0mm,0mm,0mm">
                  <w:txbxContent>
                    <w:p>
                      <w:pPr>
                        <w:ind w:firstLine="320" w:firstLineChars="100"/>
                        <w:rPr>
                          <w:rFonts w:hint="eastAsia" w:ascii="仿宋_GB2312" w:eastAsia="仿宋_GB2312"/>
                          <w:lang w:eastAsia="zh-CN"/>
                        </w:rPr>
                      </w:pPr>
                      <w:r>
                        <w:rPr>
                          <w:rFonts w:hint="eastAsia"/>
                        </w:rPr>
                        <w:t xml:space="preserve">福建省科学技术厅办公室        </w:t>
                      </w:r>
                      <w:r>
                        <w:rPr>
                          <w:rFonts w:hint="eastAsia" w:ascii="仿宋_GB2312" w:hAnsi="仿宋_GB2312" w:eastAsia="仿宋_GB2312" w:cs="仿宋_GB2312"/>
                          <w:sz w:val="32"/>
                          <w:szCs w:val="32"/>
                        </w:rPr>
                        <w:t>2021年4月</w:t>
                      </w:r>
                      <w:r>
                        <w:rPr>
                          <w:rFonts w:hint="default" w:ascii="仿宋_GB2312" w:hAnsi="仿宋_GB2312" w:cs="仿宋_GB2312"/>
                          <w:sz w:val="32"/>
                          <w:szCs w:val="32"/>
                          <w:lang w:val="en"/>
                        </w:rPr>
                        <w:t>10</w:t>
                      </w:r>
                      <w:r>
                        <w:rPr>
                          <w:rFonts w:hint="eastAsia" w:ascii="仿宋_GB2312" w:hAnsi="仿宋_GB2312" w:eastAsia="仿宋_GB2312" w:cs="仿宋_GB2312"/>
                          <w:sz w:val="32"/>
                          <w:szCs w:val="32"/>
                        </w:rPr>
                        <w:t>日</w:t>
                      </w:r>
                      <w:r>
                        <w:rPr>
                          <w:rFonts w:hint="eastAsia"/>
                          <w:lang w:eastAsia="zh-CN"/>
                        </w:rPr>
                        <w:t>印发</w:t>
                      </w:r>
                    </w:p>
                  </w:txbxContent>
                </v:textbox>
                <w10:wrap type="topAndBottom"/>
              </v:shape>
            </w:pict>
          </mc:Fallback>
        </mc:AlternateContent>
      </w:r>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531" w:bottom="1531" w:left="1531" w:header="851" w:footer="1418" w:gutter="0"/>
      <w:pgNumType w:fmt="numberInDash"/>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Batang">
    <w:panose1 w:val="02030600000101010101"/>
    <w:charset w:val="81"/>
    <w:family w:val="roman"/>
    <w:pitch w:val="default"/>
    <w:sig w:usb0="B00002AF" w:usb1="69D77CFB" w:usb2="00000030" w:usb3="00000000" w:csb0="4008009F" w:csb1="DFD70000"/>
  </w:font>
  <w:font w:name="方正小标宋_GBK">
    <w:altName w:val="Arial Unicode MS"/>
    <w:panose1 w:val="02000000000000000000"/>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rPr>
                            <w:fldChar w:fldCharType="begin"/>
                          </w:r>
                          <w:r>
                            <w:rPr>
                              <w:rStyle w:val="8"/>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Style w:val="8"/>
                              <w:rFonts w:hint="eastAsia" w:asciiTheme="majorEastAsia" w:hAnsiTheme="majorEastAsia" w:eastAsiaTheme="majorEastAsia" w:cstheme="majorEastAsia"/>
                              <w:sz w:val="28"/>
                            </w:rPr>
                            <w:t>2</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rPr>
                      <w:fldChar w:fldCharType="begin"/>
                    </w:r>
                    <w:r>
                      <w:rPr>
                        <w:rStyle w:val="8"/>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Style w:val="8"/>
                        <w:rFonts w:hint="eastAsia" w:asciiTheme="majorEastAsia" w:hAnsiTheme="majorEastAsia" w:eastAsiaTheme="majorEastAsia" w:cstheme="majorEastAsia"/>
                        <w:sz w:val="28"/>
                      </w:rPr>
                      <w:t>2</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sz w:val="28"/>
      </w:rPr>
      <w:t>2</w:t>
    </w:r>
    <w:r>
      <w:rPr>
        <w:sz w:val="28"/>
      </w:rPr>
      <w:fldChar w:fldCharType="end"/>
    </w:r>
    <w:r>
      <w:rPr>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 PAGE </w:instrText>
                          </w:r>
                          <w:r>
                            <w:rPr>
                              <w:rStyle w:val="8"/>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3</w:t>
                          </w:r>
                          <w:r>
                            <w:rPr>
                              <w:rStyle w:val="8"/>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rPr>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 PAGE </w:instrText>
                    </w:r>
                    <w:r>
                      <w:rPr>
                        <w:rStyle w:val="8"/>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3</w:t>
                    </w:r>
                    <w:r>
                      <w:rPr>
                        <w:rStyle w:val="8"/>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8"/>
        <w:sz w:val="28"/>
      </w:rPr>
      <w:fldChar w:fldCharType="begin"/>
    </w:r>
    <w:r>
      <w:rPr>
        <w:rStyle w:val="8"/>
        <w:sz w:val="28"/>
      </w:rPr>
      <w:instrText xml:space="preserve"> PAGE </w:instrText>
    </w:r>
    <w:r>
      <w:rPr>
        <w:rStyle w:val="8"/>
        <w:sz w:val="28"/>
      </w:rPr>
      <w:fldChar w:fldCharType="separate"/>
    </w:r>
    <w:r>
      <w:rPr>
        <w:rStyle w:val="8"/>
        <w:sz w:val="28"/>
      </w:rPr>
      <w:t>2</w:t>
    </w:r>
    <w:r>
      <w:rPr>
        <w:rStyle w:val="8"/>
        <w:sz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3081830"/>
    <w:rsid w:val="06FB72FA"/>
    <w:rsid w:val="07C73020"/>
    <w:rsid w:val="0CB21492"/>
    <w:rsid w:val="0DA10D87"/>
    <w:rsid w:val="16121EA6"/>
    <w:rsid w:val="1E31185C"/>
    <w:rsid w:val="2FB603B4"/>
    <w:rsid w:val="37B20166"/>
    <w:rsid w:val="384B789B"/>
    <w:rsid w:val="388E6C80"/>
    <w:rsid w:val="3CF7BB8B"/>
    <w:rsid w:val="3E843220"/>
    <w:rsid w:val="48676643"/>
    <w:rsid w:val="4EBE2689"/>
    <w:rsid w:val="58AD6188"/>
    <w:rsid w:val="65C958D3"/>
    <w:rsid w:val="6BB46FA5"/>
    <w:rsid w:val="6E09583A"/>
    <w:rsid w:val="777D47CF"/>
    <w:rsid w:val="79361767"/>
    <w:rsid w:val="796671E3"/>
    <w:rsid w:val="7AFFB776"/>
    <w:rsid w:val="7C7A2F3E"/>
    <w:rsid w:val="7EDF8EF7"/>
    <w:rsid w:val="7EF62ECD"/>
    <w:rsid w:val="CDFF6810"/>
    <w:rsid w:val="CFE6DE4E"/>
    <w:rsid w:val="EF51DDBC"/>
    <w:rsid w:val="F5F358BD"/>
    <w:rsid w:val="F7F779D9"/>
    <w:rsid w:val="F96FC689"/>
    <w:rsid w:val="FCF7D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eastAsia="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2020-12-24T15:17:00Z</dcterms:created>
  <dc:creator>福建省科技厅</dc:creator>
  <cp:lastModifiedBy>xxjs</cp:lastModifiedBy>
  <cp:lastPrinted>2021-04-12T16:24:00Z</cp:lastPrinted>
  <dcterms:modified xsi:type="dcterms:W3CDTF">2021-04-19T03:00:18Z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84CB8DF329D44EF7A3EBAD3885C28CC7</vt:lpwstr>
  </property>
</Properties>
</file>