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000000"/>
          <w:spacing w:val="0"/>
          <w:sz w:val="36"/>
          <w:szCs w:val="36"/>
        </w:rPr>
      </w:pPr>
      <w:bookmarkStart w:id="0" w:name="_GoBack"/>
      <w:r>
        <w:rPr>
          <w:rFonts w:hint="eastAsia" w:ascii="宋体" w:hAnsi="宋体" w:eastAsia="宋体" w:cs="宋体"/>
          <w:b/>
          <w:bCs/>
          <w:sz w:val="36"/>
          <w:szCs w:val="36"/>
        </w:rPr>
        <w:t>福建省</w:t>
      </w:r>
      <w:r>
        <w:rPr>
          <w:rFonts w:hint="eastAsia" w:ascii="宋体" w:hAnsi="宋体" w:eastAsia="宋体" w:cs="宋体"/>
          <w:b/>
          <w:bCs/>
          <w:sz w:val="36"/>
          <w:szCs w:val="36"/>
          <w:lang w:eastAsia="zh-CN"/>
        </w:rPr>
        <w:t>科学技术厅</w:t>
      </w:r>
      <w:r>
        <w:rPr>
          <w:rFonts w:hint="eastAsia" w:ascii="宋体" w:hAnsi="宋体" w:eastAsia="宋体" w:cs="宋体"/>
          <w:b/>
          <w:bCs/>
          <w:i w:val="0"/>
          <w:iCs w:val="0"/>
          <w:caps w:val="0"/>
          <w:color w:val="000000"/>
          <w:spacing w:val="0"/>
          <w:sz w:val="36"/>
          <w:szCs w:val="36"/>
        </w:rPr>
        <w:t>信息系统等级保护测评服务</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二次</w:t>
      </w:r>
      <w:r>
        <w:rPr>
          <w:rFonts w:hint="eastAsia" w:ascii="宋体" w:hAnsi="宋体" w:eastAsia="宋体" w:cs="宋体"/>
          <w:b/>
          <w:bCs/>
          <w:sz w:val="36"/>
          <w:szCs w:val="36"/>
        </w:rPr>
        <w:t>询价</w:t>
      </w:r>
      <w:r>
        <w:rPr>
          <w:rFonts w:hint="eastAsia" w:ascii="宋体" w:hAnsi="宋体" w:eastAsia="宋体" w:cs="宋体"/>
          <w:b/>
          <w:bCs/>
          <w:sz w:val="36"/>
          <w:szCs w:val="36"/>
          <w:lang w:val="en-US" w:eastAsia="zh-CN"/>
        </w:rPr>
        <w:t>公告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为做好</w:t>
      </w:r>
      <w:r>
        <w:rPr>
          <w:rFonts w:hint="eastAsia" w:ascii="仿宋" w:hAnsi="仿宋" w:eastAsia="仿宋" w:cs="仿宋"/>
          <w:sz w:val="32"/>
          <w:szCs w:val="32"/>
          <w:lang w:val="en-US" w:eastAsia="zh-CN"/>
        </w:rPr>
        <w:t>“福建省科技计划项目管理系统”、“福建省科技奖励管理系统”“福建省科学技术厅门户网站</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的三级等级保护安全测评工作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我厅</w:t>
      </w:r>
      <w:r>
        <w:rPr>
          <w:rFonts w:hint="eastAsia" w:ascii="仿宋" w:hAnsi="仿宋" w:eastAsia="仿宋" w:cs="仿宋"/>
          <w:sz w:val="32"/>
          <w:szCs w:val="32"/>
          <w:lang w:eastAsia="zh-CN"/>
        </w:rPr>
        <w:t>拟</w:t>
      </w:r>
      <w:r>
        <w:rPr>
          <w:rFonts w:hint="eastAsia" w:ascii="仿宋" w:hAnsi="仿宋" w:eastAsia="仿宋" w:cs="仿宋"/>
          <w:sz w:val="32"/>
          <w:szCs w:val="32"/>
          <w:lang w:val="en-US" w:eastAsia="zh-CN"/>
        </w:rPr>
        <w:t>开展相关信息系统等级保护测评服务的询价招标工作。</w:t>
      </w:r>
      <w:r>
        <w:rPr>
          <w:rFonts w:hint="eastAsia" w:ascii="仿宋_GB2312" w:eastAsia="仿宋_GB2312"/>
          <w:color w:val="000000"/>
          <w:sz w:val="32"/>
          <w:szCs w:val="32"/>
          <w:lang w:val="en-US" w:eastAsia="zh-CN"/>
        </w:rPr>
        <w:t>2021年10月21日第一次询价流标，现再次</w:t>
      </w:r>
      <w:r>
        <w:rPr>
          <w:rFonts w:hint="eastAsia" w:ascii="仿宋_GB2312" w:eastAsia="仿宋_GB2312"/>
          <w:color w:val="000000"/>
          <w:sz w:val="32"/>
          <w:szCs w:val="32"/>
        </w:rPr>
        <w:t>询价</w:t>
      </w:r>
      <w:r>
        <w:rPr>
          <w:rFonts w:hint="eastAsia" w:ascii="仿宋_GB2312" w:eastAsia="仿宋_GB2312"/>
          <w:color w:val="000000"/>
          <w:sz w:val="32"/>
          <w:szCs w:val="32"/>
          <w:lang w:eastAsia="zh-CN"/>
        </w:rPr>
        <w:t>招标</w:t>
      </w:r>
      <w:r>
        <w:rPr>
          <w:rFonts w:hint="eastAsia" w:ascii="仿宋_GB2312" w:eastAsia="仿宋_GB2312"/>
          <w:color w:val="000000"/>
          <w:sz w:val="32"/>
          <w:szCs w:val="32"/>
        </w:rPr>
        <w:t>。</w:t>
      </w:r>
      <w:r>
        <w:rPr>
          <w:rFonts w:hint="eastAsia" w:ascii="仿宋" w:hAnsi="仿宋" w:eastAsia="仿宋" w:cs="仿宋"/>
          <w:sz w:val="32"/>
          <w:szCs w:val="32"/>
        </w:rPr>
        <w:t>现将有关事项公告如下：</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服务</w:t>
      </w:r>
      <w:r>
        <w:rPr>
          <w:rFonts w:hint="eastAsia" w:ascii="仿宋" w:hAnsi="仿宋" w:eastAsia="仿宋" w:cs="仿宋"/>
          <w:b w:val="0"/>
          <w:bCs w:val="0"/>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投标人需对下表所列的信息系统按</w:t>
      </w:r>
      <w:r>
        <w:rPr>
          <w:rFonts w:hint="eastAsia" w:ascii="仿宋" w:hAnsi="仿宋" w:eastAsia="仿宋" w:cs="仿宋"/>
          <w:sz w:val="32"/>
          <w:szCs w:val="32"/>
          <w:lang w:eastAsia="zh-CN"/>
        </w:rPr>
        <w:t>现行</w:t>
      </w:r>
      <w:r>
        <w:rPr>
          <w:rFonts w:hint="eastAsia" w:ascii="仿宋" w:hAnsi="仿宋" w:eastAsia="仿宋" w:cs="仿宋"/>
          <w:sz w:val="32"/>
          <w:szCs w:val="32"/>
        </w:rPr>
        <w:t>等级保护2.0标准进行等级保护测评，对各信息系统中存在的安全风险点提出相应整改建议，并配合福建省</w:t>
      </w:r>
      <w:r>
        <w:rPr>
          <w:rFonts w:hint="eastAsia" w:ascii="仿宋" w:hAnsi="仿宋" w:eastAsia="仿宋" w:cs="仿宋"/>
          <w:sz w:val="32"/>
          <w:szCs w:val="32"/>
          <w:lang w:eastAsia="zh-CN"/>
        </w:rPr>
        <w:t>科学技术厅</w:t>
      </w:r>
      <w:r>
        <w:rPr>
          <w:rFonts w:hint="eastAsia" w:ascii="仿宋" w:hAnsi="仿宋" w:eastAsia="仿宋" w:cs="仿宋"/>
          <w:sz w:val="32"/>
          <w:szCs w:val="32"/>
        </w:rPr>
        <w:t>的网络与信息安全服务商开展整改工作。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表1 需要进行等级保护测评的信息系统</w:t>
      </w:r>
    </w:p>
    <w:tbl>
      <w:tblPr>
        <w:tblStyle w:val="4"/>
        <w:tblW w:w="8700" w:type="dxa"/>
        <w:tblInd w:w="1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1"/>
        <w:gridCol w:w="3883"/>
        <w:gridCol w:w="40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cantSplit/>
          <w:trHeight w:val="390" w:hRule="atLeast"/>
        </w:trPr>
        <w:tc>
          <w:tcPr>
            <w:tcW w:w="761" w:type="dxa"/>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序号</w:t>
            </w:r>
          </w:p>
        </w:tc>
        <w:tc>
          <w:tcPr>
            <w:tcW w:w="388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名  称</w:t>
            </w:r>
          </w:p>
        </w:tc>
        <w:tc>
          <w:tcPr>
            <w:tcW w:w="4056"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rPr>
                <w:rFonts w:hint="default" w:ascii="Times New Roman" w:hAnsi="Times New Roman" w:cs="Times New Roman"/>
                <w:sz w:val="21"/>
                <w:szCs w:val="21"/>
              </w:rPr>
            </w:pPr>
            <w:r>
              <w:rPr>
                <w:rFonts w:hint="eastAsia" w:ascii="宋体" w:hAnsi="宋体" w:eastAsia="宋体" w:cs="宋体"/>
                <w:b/>
                <w:bCs/>
                <w:caps w:val="0"/>
                <w:color w:val="393939"/>
                <w:spacing w:val="0"/>
                <w:kern w:val="0"/>
                <w:sz w:val="24"/>
                <w:szCs w:val="24"/>
                <w:lang w:val="en-US" w:eastAsia="zh-CN" w:bidi="ar"/>
              </w:rPr>
              <w:t>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888" w:hRule="atLeast"/>
        </w:trPr>
        <w:tc>
          <w:tcPr>
            <w:tcW w:w="761" w:type="dxa"/>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textAlignment w:val="center"/>
              <w:rPr>
                <w:rFonts w:hint="default" w:ascii="Times New Roman" w:hAnsi="Times New Roman" w:cs="Times New Roman"/>
                <w:sz w:val="28"/>
                <w:szCs w:val="28"/>
              </w:rPr>
            </w:pPr>
            <w:r>
              <w:rPr>
                <w:rFonts w:ascii="微软雅黑" w:hAnsi="微软雅黑" w:eastAsia="微软雅黑" w:cs="微软雅黑"/>
                <w:caps w:val="0"/>
                <w:color w:val="393939"/>
                <w:spacing w:val="0"/>
                <w:kern w:val="0"/>
                <w:sz w:val="28"/>
                <w:szCs w:val="28"/>
                <w:lang w:val="en-US" w:eastAsia="zh-CN" w:bidi="ar"/>
              </w:rPr>
              <w:t>1</w:t>
            </w:r>
          </w:p>
        </w:tc>
        <w:tc>
          <w:tcPr>
            <w:tcW w:w="3883"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eastAsia"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福建省科技计划项目管理系统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（含创新券管理系统等模块）</w:t>
            </w:r>
          </w:p>
        </w:tc>
        <w:tc>
          <w:tcPr>
            <w:tcW w:w="4056"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2021年等级保护三级测评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784" w:hRule="atLeast"/>
        </w:trPr>
        <w:tc>
          <w:tcPr>
            <w:tcW w:w="761" w:type="dxa"/>
            <w:tcBorders>
              <w:top w:val="nil"/>
              <w:left w:val="single" w:color="auto" w:sz="8" w:space="0"/>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textAlignment w:val="center"/>
              <w:rPr>
                <w:rFonts w:hint="default" w:ascii="Times New Roman" w:hAnsi="Times New Roman" w:cs="Times New Roman"/>
                <w:sz w:val="28"/>
                <w:szCs w:val="28"/>
              </w:rPr>
            </w:pPr>
            <w:r>
              <w:rPr>
                <w:rFonts w:hint="eastAsia" w:ascii="微软雅黑" w:hAnsi="微软雅黑" w:eastAsia="微软雅黑" w:cs="微软雅黑"/>
                <w:caps w:val="0"/>
                <w:color w:val="393939"/>
                <w:spacing w:val="0"/>
                <w:kern w:val="0"/>
                <w:sz w:val="28"/>
                <w:szCs w:val="28"/>
                <w:lang w:val="en-US" w:eastAsia="zh-CN" w:bidi="ar"/>
              </w:rPr>
              <w:t>2</w:t>
            </w:r>
          </w:p>
        </w:tc>
        <w:tc>
          <w:tcPr>
            <w:tcW w:w="3883"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福建省科技奖励管理系统</w:t>
            </w:r>
          </w:p>
        </w:tc>
        <w:tc>
          <w:tcPr>
            <w:tcW w:w="4056" w:type="dxa"/>
            <w:tcBorders>
              <w:top w:val="nil"/>
              <w:left w:val="nil"/>
              <w:bottom w:val="single" w:color="auto" w:sz="4"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default" w:cs="宋体"/>
                <w:kern w:val="2"/>
                <w:sz w:val="24"/>
                <w:szCs w:val="24"/>
                <w:highlight w:val="none"/>
                <w:shd w:val="clear" w:color="auto" w:fill="auto"/>
                <w:lang w:val="en-US" w:eastAsia="zh-CN"/>
              </w:rPr>
            </w:pPr>
            <w:r>
              <w:rPr>
                <w:rFonts w:hint="eastAsia" w:cs="宋体"/>
                <w:kern w:val="2"/>
                <w:sz w:val="24"/>
                <w:szCs w:val="24"/>
                <w:highlight w:val="none"/>
                <w:shd w:val="clear" w:color="auto" w:fill="auto"/>
                <w:lang w:val="en-US" w:eastAsia="zh-CN"/>
              </w:rPr>
              <w:t>2021年等级保护三级测评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990" w:hRule="atLeast"/>
        </w:trPr>
        <w:tc>
          <w:tcPr>
            <w:tcW w:w="761" w:type="dxa"/>
            <w:tcBorders>
              <w:top w:val="single" w:color="auto" w:sz="4"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center"/>
              <w:textAlignment w:val="center"/>
              <w:rPr>
                <w:rFonts w:hint="default" w:ascii="微软雅黑" w:hAnsi="微软雅黑" w:eastAsia="微软雅黑" w:cs="微软雅黑"/>
                <w:caps w:val="0"/>
                <w:color w:val="393939"/>
                <w:spacing w:val="0"/>
                <w:kern w:val="0"/>
                <w:sz w:val="28"/>
                <w:szCs w:val="28"/>
                <w:lang w:val="en-US" w:eastAsia="zh-CN" w:bidi="ar"/>
              </w:rPr>
            </w:pPr>
            <w:r>
              <w:rPr>
                <w:rFonts w:hint="eastAsia" w:ascii="微软雅黑" w:hAnsi="微软雅黑" w:eastAsia="微软雅黑" w:cs="微软雅黑"/>
                <w:caps w:val="0"/>
                <w:color w:val="393939"/>
                <w:spacing w:val="0"/>
                <w:kern w:val="0"/>
                <w:sz w:val="28"/>
                <w:szCs w:val="28"/>
                <w:lang w:val="en-US" w:eastAsia="zh-CN" w:bidi="ar"/>
              </w:rPr>
              <w:t>3</w:t>
            </w:r>
          </w:p>
        </w:tc>
        <w:tc>
          <w:tcPr>
            <w:tcW w:w="3883"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textAlignment w:val="center"/>
              <w:rPr>
                <w:rFonts w:hint="eastAsia" w:ascii="宋体" w:hAnsi="宋体" w:eastAsia="宋体" w:cs="宋体"/>
                <w:caps w:val="0"/>
                <w:color w:val="393939"/>
                <w:spacing w:val="0"/>
                <w:kern w:val="0"/>
                <w:sz w:val="28"/>
                <w:szCs w:val="28"/>
                <w:lang w:val="en-US" w:eastAsia="zh-CN" w:bidi="ar"/>
              </w:rPr>
            </w:pPr>
            <w:r>
              <w:rPr>
                <w:rFonts w:hint="eastAsia" w:cs="宋体"/>
                <w:kern w:val="2"/>
                <w:sz w:val="24"/>
                <w:szCs w:val="24"/>
                <w:highlight w:val="none"/>
                <w:shd w:val="clear" w:color="auto" w:fill="auto"/>
                <w:lang w:val="en-US" w:eastAsia="zh-CN"/>
              </w:rPr>
              <w:t>福建省科学技术厅门户网站</w:t>
            </w:r>
          </w:p>
        </w:tc>
        <w:tc>
          <w:tcPr>
            <w:tcW w:w="4056" w:type="dxa"/>
            <w:tcBorders>
              <w:top w:val="single" w:color="auto" w:sz="4"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right="0"/>
              <w:jc w:val="left"/>
              <w:rPr>
                <w:rFonts w:hint="default" w:ascii="宋体" w:hAnsi="宋体" w:eastAsia="宋体" w:cs="宋体"/>
                <w:caps w:val="0"/>
                <w:color w:val="393939"/>
                <w:spacing w:val="0"/>
                <w:kern w:val="0"/>
                <w:sz w:val="28"/>
                <w:szCs w:val="28"/>
                <w:lang w:val="en-US" w:eastAsia="zh-CN" w:bidi="ar"/>
              </w:rPr>
            </w:pPr>
            <w:r>
              <w:rPr>
                <w:rFonts w:hint="eastAsia" w:cs="宋体"/>
                <w:kern w:val="2"/>
                <w:sz w:val="24"/>
                <w:szCs w:val="24"/>
                <w:highlight w:val="none"/>
                <w:shd w:val="clear" w:color="auto" w:fill="auto"/>
                <w:lang w:val="en-US" w:eastAsia="zh-CN"/>
              </w:rPr>
              <w:t>本网站为福建省级政府网站统一技术平台项目中的一个站点。2021年等级保护三级测评</w:t>
            </w:r>
          </w:p>
        </w:tc>
      </w:tr>
    </w:tbl>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1.投标人需具有等保测评资质：公安部第三研究所颁发的网络安全等级测评与检测评估机构服务证书,提供证书复印件。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2.投标人须依据国家《中华人民共和国计算机信息系统安全保护条例》（国务院147号令）、《信息安全</w:t>
      </w:r>
      <w:r>
        <w:rPr>
          <w:rFonts w:hint="eastAsia" w:ascii="仿宋_GB2312" w:hAnsi="仿宋_GB2312" w:eastAsia="仿宋_GB2312" w:cs="仿宋_GB2312"/>
          <w:sz w:val="32"/>
          <w:szCs w:val="32"/>
        </w:rPr>
        <w:t>等级保护管理办法》（公通字[2007]43号）、《信息安全技术 网络安全等级保护基本要求GBT22239-2019 》、《信息安全技术 网络安全等级保护测评要求GBT28448-2019》等法规要求进行信息系统安全等级测评。</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、施工期限：</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标人需在</w:t>
      </w:r>
      <w:r>
        <w:rPr>
          <w:rFonts w:hint="eastAsia" w:ascii="仿宋_GB2312" w:hAnsi="仿宋_GB2312" w:eastAsia="仿宋_GB2312" w:cs="仿宋_GB2312"/>
          <w:sz w:val="32"/>
          <w:szCs w:val="32"/>
          <w:lang w:val="en-US" w:eastAsia="zh-CN"/>
        </w:rPr>
        <w:t>合同签定60日内</w:t>
      </w:r>
      <w:r>
        <w:rPr>
          <w:rFonts w:hint="eastAsia" w:ascii="仿宋_GB2312" w:hAnsi="仿宋_GB2312" w:eastAsia="仿宋_GB2312" w:cs="仿宋_GB2312"/>
          <w:sz w:val="32"/>
          <w:szCs w:val="32"/>
        </w:rPr>
        <w:t>完成等保测评服务</w:t>
      </w:r>
      <w:r>
        <w:rPr>
          <w:rFonts w:hint="eastAsia" w:ascii="仿宋_GB2312" w:hAnsi="仿宋_GB2312" w:eastAsia="仿宋_GB2312" w:cs="仿宋_GB2312"/>
          <w:sz w:val="32"/>
          <w:szCs w:val="32"/>
          <w:lang w:val="en-US" w:eastAsia="zh-CN"/>
        </w:rPr>
        <w:t>，技术服务期限自合同签订之日起至信息系统正式通过等级保护三级测评为止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、经费预算：控制在</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万元以内（包括安装、调试、税费、售后等服务）。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、报名时间：202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工作时间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(询价函至</w:t>
      </w:r>
      <w:r>
        <w:rPr>
          <w:rFonts w:hint="eastAsia" w:ascii="仿宋_GB2312" w:hAnsi="仿宋_GB2312" w:eastAsia="仿宋_GB2312" w:cs="仿宋_GB2312"/>
          <w:i w:val="0"/>
          <w:iCs w:val="0"/>
          <w:caps w:val="0"/>
          <w:color w:val="333333"/>
          <w:spacing w:val="0"/>
          <w:sz w:val="32"/>
          <w:szCs w:val="32"/>
          <w:shd w:val="clear" w:fill="FFFFFF"/>
        </w:rPr>
        <w:t>福州市鼓楼区北环西路122号科技大厦1808室</w:t>
      </w:r>
      <w:r>
        <w:rPr>
          <w:rFonts w:hint="eastAsia" w:ascii="仿宋_GB2312" w:hAnsi="仿宋_GB2312" w:eastAsia="仿宋_GB2312" w:cs="仿宋_GB2312"/>
          <w:i w:val="0"/>
          <w:iCs w:val="0"/>
          <w:caps w:val="0"/>
          <w:color w:val="333333"/>
          <w:spacing w:val="0"/>
          <w:sz w:val="32"/>
          <w:szCs w:val="32"/>
          <w:shd w:val="clear" w:fill="FFFFFF"/>
          <w:lang w:val="en-US" w:eastAsia="zh-CN"/>
        </w:rPr>
        <w:t>领取,相关细节可当面咨询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六、</w:t>
      </w:r>
      <w:r>
        <w:rPr>
          <w:rFonts w:hint="eastAsia" w:ascii="仿宋_GB2312" w:hAnsi="仿宋_GB2312" w:eastAsia="仿宋_GB2312" w:cs="仿宋_GB2312"/>
          <w:i w:val="0"/>
          <w:iCs w:val="0"/>
          <w:caps w:val="0"/>
          <w:color w:val="333333"/>
          <w:spacing w:val="0"/>
          <w:sz w:val="32"/>
          <w:szCs w:val="32"/>
          <w:shd w:val="clear" w:fill="FFFFFF"/>
        </w:rPr>
        <w:t>开标时间地点：20</w:t>
      </w:r>
      <w:r>
        <w:rPr>
          <w:rFonts w:hint="eastAsia" w:ascii="仿宋_GB2312" w:hAnsi="仿宋_GB2312" w:eastAsia="仿宋_GB2312" w:cs="仿宋_GB2312"/>
          <w:i w:val="0"/>
          <w:iCs w:val="0"/>
          <w:caps w:val="0"/>
          <w:color w:val="333333"/>
          <w:spacing w:val="0"/>
          <w:sz w:val="32"/>
          <w:szCs w:val="32"/>
          <w:shd w:val="clear" w:fill="FFFFFF"/>
          <w:lang w:val="en-US" w:eastAsia="zh-CN"/>
        </w:rPr>
        <w:t>22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val="en-US" w:eastAsia="zh-CN"/>
        </w:rPr>
        <w:t>10</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31</w:t>
      </w:r>
      <w:r>
        <w:rPr>
          <w:rFonts w:hint="eastAsia" w:ascii="仿宋_GB2312" w:hAnsi="仿宋_GB2312" w:eastAsia="仿宋_GB2312" w:cs="仿宋_GB2312"/>
          <w:i w:val="0"/>
          <w:iCs w:val="0"/>
          <w:caps w:val="0"/>
          <w:color w:val="333333"/>
          <w:spacing w:val="0"/>
          <w:sz w:val="32"/>
          <w:szCs w:val="32"/>
          <w:shd w:val="clear" w:fill="FFFFFF"/>
        </w:rPr>
        <w:t>日上午10</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00,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福州市鼓楼区北环西路122号科技大厦1808室。</w:t>
      </w:r>
    </w:p>
    <w:p>
      <w:pPr>
        <w:keepNext w:val="0"/>
        <w:keepLines w:val="0"/>
        <w:pageBreakBefore w:val="0"/>
        <w:widowControl w:val="0"/>
        <w:kinsoku/>
        <w:wordWrap/>
        <w:overflowPunct/>
        <w:topLinePunct w:val="0"/>
        <w:autoSpaceDE/>
        <w:autoSpaceDN/>
        <w:bidi w:val="0"/>
        <w:adjustRightInd/>
        <w:snapToGrid/>
        <w:spacing w:line="540" w:lineRule="exact"/>
        <w:ind w:left="15" w:leftChars="7" w:firstLine="579" w:firstLineChars="18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、其他要求：投标材料须密封，现场开标，最低价中标</w:t>
      </w:r>
      <w:r>
        <w:rPr>
          <w:rFonts w:hint="eastAsia" w:ascii="仿宋_GB2312" w:hAnsi="仿宋_GB2312" w:eastAsia="仿宋_GB2312" w:cs="仿宋_GB2312"/>
          <w:sz w:val="32"/>
          <w:szCs w:val="32"/>
          <w:lang w:val="en-US" w:eastAsia="zh-CN"/>
        </w:rPr>
        <w:t>(报价相同,先报名者优先)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欢迎具有相关资质的公司前来报名参与。</w:t>
      </w:r>
    </w:p>
    <w:p>
      <w:pPr>
        <w:keepNext w:val="0"/>
        <w:keepLines w:val="0"/>
        <w:pageBreakBefore w:val="0"/>
        <w:widowControl w:val="0"/>
        <w:kinsoku/>
        <w:wordWrap/>
        <w:overflowPunct/>
        <w:topLinePunct w:val="0"/>
        <w:autoSpaceDE/>
        <w:autoSpaceDN/>
        <w:bidi w:val="0"/>
        <w:adjustRightInd/>
        <w:snapToGrid/>
        <w:spacing w:line="540" w:lineRule="exact"/>
        <w:ind w:left="596" w:leftChars="28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联系人：林  铭</w:t>
      </w:r>
      <w:r>
        <w:rPr>
          <w:rFonts w:hint="eastAsia" w:ascii="仿宋_GB2312" w:hAnsi="仿宋_GB2312" w:eastAsia="仿宋_GB2312" w:cs="仿宋_GB2312"/>
          <w:sz w:val="32"/>
          <w:szCs w:val="32"/>
          <w:lang w:val="en-US" w:eastAsia="zh-CN"/>
        </w:rPr>
        <w:t xml:space="preserve">  方延风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596" w:leftChars="28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联系电话：87305035</w:t>
      </w:r>
      <w:r>
        <w:rPr>
          <w:rFonts w:hint="eastAsia" w:ascii="仿宋_GB2312" w:hAnsi="仿宋_GB2312" w:eastAsia="仿宋_GB2312" w:cs="仿宋_GB2312"/>
          <w:sz w:val="32"/>
          <w:szCs w:val="32"/>
          <w:lang w:val="en-US" w:eastAsia="zh-CN"/>
        </w:rPr>
        <w:t xml:space="preserve">  87868202</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福建省科学技术厅办公室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bookmarkEnd w:id="0"/>
    <w:tbl>
      <w:tblPr>
        <w:tblStyle w:val="4"/>
        <w:tblW w:w="874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23"/>
        <w:gridCol w:w="6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8743"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left"/>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附件：</w:t>
            </w:r>
          </w:p>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询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2223"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采购项目</w:t>
            </w:r>
          </w:p>
        </w:tc>
        <w:tc>
          <w:tcPr>
            <w:tcW w:w="6520"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both"/>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4"/>
                <w:szCs w:val="24"/>
                <w:u w:val="none"/>
                <w:lang w:val="en-US" w:eastAsia="zh-CN" w:bidi="ar"/>
              </w:rPr>
              <w:t>福建省科学技术厅信息系统等级保护测评服务二次询价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2"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服务内容</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投标人需对公告所列的信息系统按现行等级保护2.0标准进行等级保护测评，对各信息系统中存在的安全风险点提出相应整改建议，并配合福建省科学技术厅的网络与信息安全服务商开展整改工作。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0"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技术要求</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一、投标人需具有等保测评资质：公安部第三研究所颁发的网络安全等级测评与检测评估机构服务证书,提供证书复印件。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二、投标人须依据国家《中华人民共和国计算机信息系统安全保护条例》（国务院147号令）、《信息安全等级保护管理办法》（公通字[2007]43号）、《信息安全技术 网络安全等级保护基本要求GBT22239-2019 》、《信息安全技术 网络安全等级保护测评要求GBT28448-2019》等法规要求进行信息系统安全等级测评。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right="0"/>
              <w:jc w:val="both"/>
              <w:textAlignment w:val="auto"/>
              <w:rPr>
                <w:rFonts w:hint="eastAsia" w:ascii="宋体" w:hAnsi="宋体" w:eastAsia="宋体" w:cs="宋体"/>
                <w:i w:val="0"/>
                <w:iCs w:val="0"/>
                <w:color w:val="000000"/>
                <w:sz w:val="28"/>
                <w:szCs w:val="28"/>
                <w:u w:val="none"/>
              </w:rPr>
            </w:pPr>
            <w:r>
              <w:rPr>
                <w:rFonts w:hint="eastAsia" w:ascii="宋体" w:hAnsi="宋体" w:eastAsia="宋体" w:cs="宋体"/>
                <w:b w:val="0"/>
                <w:bCs w:val="0"/>
                <w:i w:val="0"/>
                <w:iCs w:val="0"/>
                <w:color w:val="000000"/>
                <w:kern w:val="0"/>
                <w:sz w:val="24"/>
                <w:szCs w:val="24"/>
                <w:u w:val="none"/>
                <w:lang w:val="en-US" w:eastAsia="zh-CN" w:bidi="ar"/>
              </w:rPr>
              <w:t>三、施工期限：</w:t>
            </w:r>
            <w:r>
              <w:rPr>
                <w:rFonts w:hint="eastAsia" w:ascii="宋体" w:hAnsi="宋体" w:eastAsia="宋体" w:cs="宋体"/>
                <w:b w:val="0"/>
                <w:bCs w:val="0"/>
                <w:sz w:val="24"/>
                <w:szCs w:val="24"/>
                <w:lang w:val="en-US" w:eastAsia="zh-CN"/>
              </w:rPr>
              <w:t>中</w:t>
            </w:r>
            <w:r>
              <w:rPr>
                <w:rFonts w:hint="eastAsia" w:ascii="宋体" w:hAnsi="宋体" w:eastAsia="宋体" w:cs="宋体"/>
                <w:b w:val="0"/>
                <w:bCs w:val="0"/>
                <w:sz w:val="24"/>
                <w:szCs w:val="24"/>
              </w:rPr>
              <w:t>标人需在</w:t>
            </w:r>
            <w:r>
              <w:rPr>
                <w:rFonts w:hint="eastAsia" w:ascii="宋体" w:hAnsi="宋体" w:eastAsia="宋体" w:cs="宋体"/>
                <w:b w:val="0"/>
                <w:bCs w:val="0"/>
                <w:sz w:val="24"/>
                <w:szCs w:val="24"/>
                <w:lang w:val="en-US" w:eastAsia="zh-CN"/>
              </w:rPr>
              <w:t>合同签定60日内</w:t>
            </w:r>
            <w:r>
              <w:rPr>
                <w:rFonts w:hint="eastAsia" w:ascii="宋体" w:hAnsi="宋体" w:eastAsia="宋体" w:cs="宋体"/>
                <w:b w:val="0"/>
                <w:bCs w:val="0"/>
                <w:sz w:val="24"/>
                <w:szCs w:val="24"/>
              </w:rPr>
              <w:t>完成等保测评服务</w:t>
            </w:r>
            <w:r>
              <w:rPr>
                <w:rFonts w:hint="eastAsia" w:ascii="宋体" w:hAnsi="宋体" w:eastAsia="宋体" w:cs="宋体"/>
                <w:b w:val="0"/>
                <w:bCs w:val="0"/>
                <w:sz w:val="24"/>
                <w:szCs w:val="24"/>
                <w:lang w:val="en-US" w:eastAsia="zh-CN"/>
              </w:rPr>
              <w:t>，技术服务期限自合同签订之日起至信息系统正式通过等级保护三级测评为止</w:t>
            </w:r>
            <w:r>
              <w:rPr>
                <w:rFonts w:hint="eastAsia" w:ascii="宋体" w:hAnsi="宋体" w:eastAsia="宋体" w:cs="宋体"/>
                <w:b w:val="0"/>
                <w:bCs w:val="0"/>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预算价格</w:t>
            </w:r>
          </w:p>
        </w:tc>
        <w:tc>
          <w:tcPr>
            <w:tcW w:w="652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25万元（包括安装、调试、税费、售后等服务）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报名及报价</w:t>
            </w:r>
          </w:p>
        </w:tc>
        <w:tc>
          <w:tcPr>
            <w:tcW w:w="6520"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报名时间：2022年10月24日至10月28日工作时间。开标时间地点：2022年10月31日上午10：00,福州市鼓楼区北环西路122号科技大厦1808室。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4" w:hRule="atLeast"/>
        </w:trPr>
        <w:tc>
          <w:tcPr>
            <w:tcW w:w="2223"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需提供的资质文件</w:t>
            </w:r>
          </w:p>
        </w:tc>
        <w:tc>
          <w:tcPr>
            <w:tcW w:w="652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1.营业执照（复印件，盖公章）                                        2.等保测评资质</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3.法人代表授权声明书                                </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2223"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pageBreakBefore w:val="0"/>
              <w:widowControl/>
              <w:suppressLineNumbers w:val="0"/>
              <w:kinsoku/>
              <w:wordWrap/>
              <w:topLinePunct w:val="0"/>
              <w:bidi w:val="0"/>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其他要求</w:t>
            </w:r>
          </w:p>
        </w:tc>
        <w:tc>
          <w:tcPr>
            <w:tcW w:w="652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1.以密封信函方式报送；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2.报价函格式附后（需附报价明细表，标明品牌、型号、技术参数、单价等）；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3.中标方式：最低价中标（报价相同，先报名者优先）。                                                                                                                                                   </w:t>
            </w:r>
          </w:p>
        </w:tc>
      </w:tr>
    </w:tbl>
    <w:p>
      <w:pPr>
        <w:keepNext w:val="0"/>
        <w:keepLines w:val="0"/>
        <w:pageBreakBefore w:val="0"/>
        <w:kinsoku/>
        <w:wordWrap/>
        <w:topLinePunct w:val="0"/>
        <w:bidi w:val="0"/>
        <w:snapToGrid/>
        <w:spacing w:before="0" w:after="0" w:line="60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采购单位：福建省科学技术厅办公室 </w:t>
      </w:r>
    </w:p>
    <w:p>
      <w:pPr>
        <w:keepNext w:val="0"/>
        <w:keepLines w:val="0"/>
        <w:pageBreakBefore w:val="0"/>
        <w:kinsoku/>
        <w:wordWrap/>
        <w:topLinePunct w:val="0"/>
        <w:bidi w:val="0"/>
        <w:snapToGrid/>
        <w:spacing w:before="0" w:after="0" w:line="600" w:lineRule="exac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联系人：林铭 方延风    联系电话：87305035 87868202 </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6"/>
        <w:gridCol w:w="5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5000" w:type="pct"/>
            <w:gridSpan w:val="2"/>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szCs w:val="24"/>
              </w:rPr>
            </w:pPr>
            <w:r>
              <w:rPr>
                <w:rFonts w:hint="eastAsia" w:ascii="宋体" w:hAnsi="宋体"/>
                <w:b/>
                <w:color w:val="000000"/>
                <w:sz w:val="36"/>
                <w:szCs w:val="24"/>
              </w:rPr>
              <w:t>报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12"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报价单位名称</w:t>
            </w:r>
          </w:p>
        </w:tc>
        <w:tc>
          <w:tcPr>
            <w:tcW w:w="3123" w:type="pct"/>
            <w:tcBorders>
              <w:top w:val="single" w:color="auto" w:sz="12"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nil"/>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机构代码编号</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nil"/>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法人代表</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单位地址</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联系人</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联系电话</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项目名称</w:t>
            </w:r>
          </w:p>
        </w:tc>
        <w:tc>
          <w:tcPr>
            <w:tcW w:w="3123" w:type="pct"/>
            <w:tcBorders>
              <w:top w:val="nil"/>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r>
              <w:rPr>
                <w:rFonts w:hint="eastAsia" w:ascii="宋体" w:hAnsi="宋体" w:eastAsia="宋体" w:cs="宋体"/>
                <w:i w:val="0"/>
                <w:iCs w:val="0"/>
                <w:color w:val="000000"/>
                <w:kern w:val="0"/>
                <w:sz w:val="24"/>
                <w:szCs w:val="24"/>
                <w:u w:val="none"/>
                <w:lang w:val="en-US" w:eastAsia="zh-CN" w:bidi="ar"/>
              </w:rPr>
              <w:t>福建省科学技术厅信息系统等级保护测评服务二次询价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品牌规格</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性能指标</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left"/>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投标单价</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供应数量</w:t>
            </w:r>
          </w:p>
        </w:tc>
        <w:tc>
          <w:tcPr>
            <w:tcW w:w="3123" w:type="pct"/>
            <w:tcBorders>
              <w:top w:val="single" w:color="auto" w:sz="6" w:space="0"/>
              <w:left w:val="single" w:color="auto" w:sz="6" w:space="0"/>
              <w:bottom w:val="single" w:color="auto" w:sz="6"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876" w:type="pct"/>
            <w:tcBorders>
              <w:top w:val="single" w:color="auto" w:sz="6" w:space="0"/>
              <w:left w:val="single" w:color="auto" w:sz="12" w:space="0"/>
              <w:bottom w:val="single" w:color="auto" w:sz="12" w:space="0"/>
              <w:right w:val="single" w:color="auto" w:sz="6" w:space="0"/>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报价合计</w:t>
            </w:r>
          </w:p>
        </w:tc>
        <w:tc>
          <w:tcPr>
            <w:tcW w:w="3123" w:type="pct"/>
            <w:tcBorders>
              <w:top w:val="single" w:color="auto" w:sz="6" w:space="0"/>
              <w:left w:val="single" w:color="auto" w:sz="6" w:space="0"/>
              <w:bottom w:val="single" w:color="auto" w:sz="12" w:space="0"/>
              <w:right w:val="single" w:color="auto" w:sz="12" w:space="0"/>
              <w:tl2br w:val="nil"/>
              <w:tr2bl w:val="nil"/>
            </w:tcBorders>
            <w:noWrap w:val="0"/>
            <w:vAlign w:val="top"/>
          </w:tcPr>
          <w:p>
            <w:pPr>
              <w:spacing w:beforeLines="0" w:afterLines="0"/>
              <w:jc w:val="center"/>
              <w:rPr>
                <w:rFonts w:hint="eastAsia" w:ascii="宋体" w:hAnsi="宋体"/>
                <w:color w:val="000000"/>
                <w:sz w:val="2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5000" w:type="pct"/>
            <w:gridSpan w:val="2"/>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28"/>
                <w:szCs w:val="24"/>
              </w:rPr>
            </w:pPr>
            <w:r>
              <w:rPr>
                <w:rFonts w:hint="eastAsia" w:ascii="宋体" w:hAnsi="宋体"/>
                <w:b/>
                <w:color w:val="000000"/>
                <w:sz w:val="28"/>
                <w:szCs w:val="24"/>
              </w:rPr>
              <w:t>（需附报价明细表，标明品牌、型号、技术参数、单价等）</w:t>
            </w:r>
          </w:p>
          <w:p>
            <w:pPr>
              <w:spacing w:beforeLines="0" w:afterLines="0"/>
              <w:jc w:val="right"/>
              <w:rPr>
                <w:rFonts w:hint="eastAsia" w:ascii="宋体" w:hAnsi="宋体"/>
                <w:b/>
                <w:color w:val="000000"/>
                <w:sz w:val="28"/>
                <w:szCs w:val="24"/>
              </w:rPr>
            </w:pPr>
            <w:r>
              <w:rPr>
                <w:rFonts w:hint="eastAsia" w:ascii="宋体" w:hAnsi="宋体"/>
                <w:b/>
                <w:color w:val="000000"/>
                <w:sz w:val="28"/>
                <w:szCs w:val="24"/>
              </w:rPr>
              <w:t>报价单位（盖章）：</w:t>
            </w:r>
          </w:p>
          <w:p>
            <w:pPr>
              <w:spacing w:beforeLines="0" w:afterLines="0"/>
              <w:jc w:val="right"/>
              <w:rPr>
                <w:rFonts w:hint="eastAsia" w:ascii="宋体" w:hAnsi="宋体"/>
                <w:color w:val="000000"/>
                <w:sz w:val="24"/>
                <w:szCs w:val="24"/>
              </w:rPr>
            </w:pPr>
            <w:r>
              <w:rPr>
                <w:rFonts w:hint="eastAsia" w:ascii="宋体" w:hAnsi="宋体"/>
                <w:b/>
                <w:color w:val="000000"/>
                <w:sz w:val="28"/>
                <w:szCs w:val="24"/>
              </w:rPr>
              <w:t>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YmRhYTBkNTY5MzZmMTJkZjZkN2Q4ZGU2YTZiYzYifQ=="/>
  </w:docVars>
  <w:rsids>
    <w:rsidRoot w:val="337929FE"/>
    <w:rsid w:val="00B87FB7"/>
    <w:rsid w:val="08153640"/>
    <w:rsid w:val="087A532A"/>
    <w:rsid w:val="09087F0C"/>
    <w:rsid w:val="093E4E18"/>
    <w:rsid w:val="0C3C4634"/>
    <w:rsid w:val="101063D4"/>
    <w:rsid w:val="1CAC7CC4"/>
    <w:rsid w:val="1D6D74DB"/>
    <w:rsid w:val="23953618"/>
    <w:rsid w:val="23D13DDD"/>
    <w:rsid w:val="25307B15"/>
    <w:rsid w:val="267B59EB"/>
    <w:rsid w:val="28C10F25"/>
    <w:rsid w:val="29FD7907"/>
    <w:rsid w:val="2B2914AD"/>
    <w:rsid w:val="2CB95F40"/>
    <w:rsid w:val="2FA222B9"/>
    <w:rsid w:val="337929FE"/>
    <w:rsid w:val="373B1623"/>
    <w:rsid w:val="39D96F6F"/>
    <w:rsid w:val="3A6B6F17"/>
    <w:rsid w:val="3E6505FE"/>
    <w:rsid w:val="3E967B0C"/>
    <w:rsid w:val="42867534"/>
    <w:rsid w:val="42970D86"/>
    <w:rsid w:val="4AF526C8"/>
    <w:rsid w:val="4DE42D76"/>
    <w:rsid w:val="4F860A4D"/>
    <w:rsid w:val="516E003D"/>
    <w:rsid w:val="5556188B"/>
    <w:rsid w:val="58B36822"/>
    <w:rsid w:val="58C95884"/>
    <w:rsid w:val="595C5D13"/>
    <w:rsid w:val="5DD756EC"/>
    <w:rsid w:val="61BC6AB7"/>
    <w:rsid w:val="62533F78"/>
    <w:rsid w:val="62F56499"/>
    <w:rsid w:val="65AF6C68"/>
    <w:rsid w:val="721645E0"/>
    <w:rsid w:val="775358A3"/>
    <w:rsid w:val="775748BF"/>
    <w:rsid w:val="7B563991"/>
    <w:rsid w:val="7E414337"/>
    <w:rsid w:val="7EFA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1559</Words>
  <Characters>1734</Characters>
  <Lines>0</Lines>
  <Paragraphs>0</Paragraphs>
  <TotalTime>7</TotalTime>
  <ScaleCrop>false</ScaleCrop>
  <LinksUpToDate>false</LinksUpToDate>
  <CharactersWithSpaces>2139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2021-05-11T00:43:00Z</dcterms:created>
  <dc:creator>风三哥</dc:creator>
  <cp:lastModifiedBy>xxjs</cp:lastModifiedBy>
  <cp:lastPrinted>2022-09-19T08:08:00Z</cp:lastPrinted>
  <dcterms:modified xsi:type="dcterms:W3CDTF">2022-10-24T01:32:14Z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144A6D76DE4F4D9E9CE2F4DEEAC3E5C1</vt:lpwstr>
  </property>
</Properties>
</file>